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sz w:val="18"/>
        </w:rPr>
        <w:t>下関市様式第１号（第４条関係）</w:t>
      </w:r>
    </w:p>
    <w:p>
      <w:pPr>
        <w:spacing w:after="40"/>
        <w:jc w:val="right"/>
      </w:pPr>
      <w:r>
        <w:rPr>
          <w:sz w:val="20"/>
        </w:rPr>
        <w:t>{{ shinsei_date }}</w:t>
      </w:r>
    </w:p>
    <w:p>
      <w:pPr>
        <w:spacing w:before="80" w:after="240"/>
        <w:jc w:val="center"/>
      </w:pPr>
      <w:r>
        <w:rPr>
          <w:b/>
          <w:sz w:val="28"/>
        </w:rPr>
        <w:t>やまぐち創生テレワーク移住支援事業補助金　交付申請書</w:t>
      </w:r>
    </w:p>
    <w:p>
      <w:pPr>
        <w:spacing w:after="40"/>
      </w:pPr>
      <w:r>
        <w:rPr>
          <w:sz w:val="22"/>
        </w:rPr>
        <w:t>下関市長　様</w:t>
      </w:r>
    </w:p>
    <w:p>
      <w:pPr>
        <w:spacing w:after="160"/>
      </w:pPr>
      <w:r>
        <w:rPr>
          <w:sz w:val="20"/>
        </w:rPr>
        <w:t xml:space="preserve">　下関市やまぐち創生テレワーク移住支援事業補助金交付要綱第４条の規定により、下記のとおり補助金の交付を申請します。</w:t>
      </w:r>
    </w:p>
    <w:p>
      <w:pPr>
        <w:spacing w:before="120" w:after="60"/>
      </w:pPr>
      <w:r>
        <w:rPr>
          <w:b/>
          <w:color w:val="1A3A5C"/>
          <w:sz w:val="20"/>
        </w:rPr>
        <w:t>■ 申請者情報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氏　　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ふりがな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shimei_kana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現住所（下関市内）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jusho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電話番号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denwa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生年月日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seinengappi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年　　齢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nenrei }}歳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tennyu_date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転入前住所</w:t>
              <w:br/>
              <w:t>（大都市圏の住所）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mae_jusho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大都市圏での在住期間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zaiju_kikan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転入前の職業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mae_shokugyo }}</w:t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テレワーク就業情報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勤務先（移住前の勤務先）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kinmusaki_name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勤務先所在地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kinmusaki_jusho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テレワーク開始日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telework_start_date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週あたり</w:t>
              <w:br/>
              <w:t>テレワーク時間数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telework_jikan }}時間以上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雇用形態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koyo_keitai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テレワーク業務内容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telework_naiyou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帯同する18歳未満の子の数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kodomo_count }}人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