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別記第１号様式（第６条関係）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YY!ターン支援交通費補助金　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YY!ターン支援交通費補助金交付要綱第６条の規定により、下記のとおり補助金の交付を申請します。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現住所（山口県外）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seinengappi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年　　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nenrei }}歳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職　　業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shokugyo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移住活動情報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活動実施日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katsudo_date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活動場所（訪問先）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katsudo_basho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活動内容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katsudo_naiyou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往路交通手段</w:t>
              <w:br/>
              <w:t>（居住地→下関）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ofu_shudan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往路交通費（円）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ofu_hi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復路交通手段</w:t>
              <w:br/>
              <w:t>（下関→居住地）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fukuro_shudan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復路交通費（円）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fukuro_hi }}</w:t>
            </w:r>
          </w:p>
        </w:tc>
      </w:tr>
    </w:tbl>
    <w:p/>
    <w:p>
      <w:r>
        <w:rPr>
          <w:b/>
          <w:sz w:val="22"/>
        </w:rPr>
        <w:t>交通費合計：{{ kotsuhi_gokei }}円　　補助申請額：{{ hoshu_gaku }}円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