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下関市暮らしサポート補助金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下関市暮らしサポート補助金交付要綱第４条の規定により、下記のとおり補助金の交付を申請します。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　　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世帯主年齢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setai_age }}歳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中学生以下の子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kodomo_count }}人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住居・家賃情報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入居年月日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nyukyo_date }}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家賃月額（円）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  <w:t>{{ yachin_getsugaku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補助対象月数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hoshu_tsuki }}ヶ月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家賃支払月の開始月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  <w:t>{{ yachin_start_month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賃貸人氏名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chinshaku_nin }}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