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下関市暮らしサポート補助金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下関市暮らしサポート補助金交付要綱第４条の規定により、下記のとおり補助金の交付を申請します。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世帯主年齢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setai_age }}歳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中学生以下の子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住居・家賃情報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住居形態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jutaku_keitai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家賃月額（円）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yachin_getsugaku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補助対象月数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hoshu_tsuki }}ヶ月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賃貸人氏名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chinshaku_nin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賃貸借契約期間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keiyaku_kikan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補助金振込先（口座情報）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金融機関名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ginko_name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支店名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shiten_name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koza_bango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口座名義人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koza_meigi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備考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638"/>
          </w:tcPr>
          <w:p>
            <w:r>
              <w:rPr>
                <w:sz w:val="20"/>
              </w:rPr>
              <w:t>{{ biko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