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Emotional Body Healing Journey</w:t>
      </w:r>
    </w:p>
    <w:p>
      <w:pPr>
        <w:pStyle w:val="Heading1"/>
      </w:pPr>
      <w:r>
        <w:rPr>
          <w:rFonts w:ascii="Arial" w:hAnsi="Arial"/>
        </w:rPr>
        <w:t>DOCUMENT NAME</w:t>
      </w:r>
    </w:p>
    <w:p>
      <w:pPr/>
      <w:r>
        <w:t>Emotional Body Healing Journey</w:t>
      </w:r>
    </w:p>
    <w:p>
      <w:pPr>
        <w:pStyle w:val="Heading1"/>
      </w:pPr>
      <w:r>
        <w:rPr>
          <w:rFonts w:ascii="Arial" w:hAnsi="Arial"/>
        </w:rPr>
        <w:t>1. PROCESS TITLE</w:t>
      </w:r>
    </w:p>
    <w:p>
      <w:pPr/>
      <w:r>
        <w:t>Emotional Body Healing Journey</w:t>
      </w:r>
    </w:p>
    <w:p>
      <w:pPr>
        <w:pStyle w:val="Heading1"/>
      </w:pPr>
      <w:r>
        <w:rPr>
          <w:rFonts w:ascii="Arial" w:hAnsi="Arial"/>
        </w:rPr>
        <w:t>2. PROCESS TYPE</w:t>
      </w:r>
    </w:p>
    <w:p>
      <w:pPr/>
      <w:r>
        <w:t>Coaching Process</w:t>
      </w:r>
    </w:p>
    <w:p>
      <w:pPr>
        <w:pStyle w:val="Heading1"/>
      </w:pPr>
      <w:r>
        <w:rPr>
          <w:rFonts w:ascii="Arial" w:hAnsi="Arial"/>
        </w:rPr>
        <w:t>3. PURPOSE</w:t>
      </w:r>
    </w:p>
    <w:p>
      <w:pPr/>
      <w:r>
        <w:t>Guides a client into a meditative healing space where felt emotion in the body opens into memory, inner dialogue, release, reintegration, and future-state integration.</w:t>
      </w:r>
    </w:p>
    <w:p>
      <w:pPr>
        <w:pStyle w:val="Heading1"/>
      </w:pPr>
      <w:r>
        <w:rPr>
          <w:rFonts w:ascii="Arial" w:hAnsi="Arial"/>
        </w:rPr>
        <w:t>4. WHEN TO USE</w:t>
      </w:r>
    </w:p>
    <w:p>
      <w:pPr/>
      <w:r>
        <w:t>Use when the client carries emotionally charged fear, grief, lack of safety, inherited emotional holding, or a body-level stuckness that is not resolving through surface conversation.</w:t>
      </w:r>
    </w:p>
    <w:p>
      <w:pPr>
        <w:pStyle w:val="Heading1"/>
      </w:pPr>
      <w:r>
        <w:rPr>
          <w:rFonts w:ascii="Arial" w:hAnsi="Arial"/>
        </w:rPr>
        <w:t>5. USER INPUT NEEDED</w:t>
      </w:r>
    </w:p>
    <w:p>
      <w:pPr/>
      <w:r>
        <w:t>A current emotional state or recurring body-held feeling, plus willingness to enter a guided inner process with eyes closed and minimal interruption.</w:t>
      </w:r>
    </w:p>
    <w:p>
      <w:pPr>
        <w:pStyle w:val="Heading1"/>
      </w:pPr>
      <w:r>
        <w:rPr>
          <w:rFonts w:ascii="Arial" w:hAnsi="Arial"/>
        </w:rPr>
        <w:t>6. DETECTION LOGIC</w:t>
      </w:r>
    </w:p>
    <w:p>
      <w:pPr/>
      <w:r>
        <w:t>The AI should notice language about body-held stuckness, fear without clear words, grief, inherited emotional charge, repeated inner constriction, or a desire to heal at the felt level rather than through explanation alone.</w:t>
      </w:r>
    </w:p>
    <w:p>
      <w:pPr>
        <w:pStyle w:val="Heading1"/>
      </w:pPr>
      <w:r>
        <w:rPr>
          <w:rFonts w:ascii="Arial" w:hAnsi="Arial"/>
        </w:rPr>
        <w:t>7. STEP-BY-STEP FLOW</w:t>
      </w:r>
    </w:p>
    <w:p>
      <w:pPr/>
      <w:r>
        <w:t>1. Help the client choose one current feeling state to work with.</w:t>
      </w:r>
    </w:p>
    <w:p>
      <w:pPr/>
      <w:r>
        <w:t>2. Guide grounding, softness, hearing-field awareness, and heart-root connection.</w:t>
      </w:r>
    </w:p>
    <w:p>
      <w:pPr/>
      <w:r>
        <w:t>3. Ask where the feeling lives in the body and increase capacity to feel it.</w:t>
      </w:r>
    </w:p>
    <w:p>
      <w:pPr/>
      <w:r>
        <w:t>4. Allow memory, age, people, and emotional layers to arise without forcing.</w:t>
      </w:r>
    </w:p>
    <w:p>
      <w:pPr/>
      <w:r>
        <w:t>5. Follow the body-feeling until it shifts into a steadier or lighter energy.</w:t>
      </w:r>
    </w:p>
    <w:p>
      <w:pPr/>
      <w:r>
        <w:t>6. Introduce a symbolic healing field such as light, flame, or unconditional love.</w:t>
      </w:r>
    </w:p>
    <w:p>
      <w:pPr/>
      <w:r>
        <w:t>7. Bring in the younger self and relevant figures in higher-self awareness.</w:t>
      </w:r>
    </w:p>
    <w:p>
      <w:pPr/>
      <w:r>
        <w:t>8. Let the younger self speak directly, without protecting others.</w:t>
      </w:r>
    </w:p>
    <w:p>
      <w:pPr/>
      <w:r>
        <w:t>9. Allow responses, forgiveness, grief, anger, reassurance, or reparenting to emerge.</w:t>
      </w:r>
    </w:p>
    <w:p>
      <w:pPr/>
      <w:r>
        <w:t>10. Reintegration: bring the younger self back into the heart and fill the body with the healing energy.</w:t>
      </w:r>
    </w:p>
    <w:p>
      <w:pPr/>
      <w:r>
        <w:t>11. Future integration: travel forward and test the new felt state across time.</w:t>
      </w:r>
    </w:p>
    <w:p>
      <w:pPr/>
      <w:r>
        <w:t>12. Close with immediate aftercare and a written integration task.</w:t>
      </w:r>
    </w:p>
    <w:p>
      <w:pPr>
        <w:pStyle w:val="Heading1"/>
      </w:pPr>
      <w:r>
        <w:rPr>
          <w:rFonts w:ascii="Arial" w:hAnsi="Arial"/>
        </w:rPr>
        <w:t>8. SHIMRIT’S PRINCIPLE BEHIND IT</w:t>
      </w:r>
    </w:p>
    <w:p>
      <w:pPr/>
      <w:r>
        <w:t>The body holds emotional memory. Healing happens through felt contact, safe witnessing, symbolic transmutation, and reintegration of disowned younger parts into present consciousness.</w:t>
      </w:r>
    </w:p>
    <w:p>
      <w:pPr>
        <w:pStyle w:val="Heading1"/>
      </w:pPr>
      <w:r>
        <w:rPr>
          <w:rFonts w:ascii="Arial" w:hAnsi="Arial"/>
        </w:rPr>
        <w:t>9. EXAMPLE FROM THE CALL</w:t>
      </w:r>
    </w:p>
    <w:p>
      <w:pPr/>
      <w:r>
        <w:t>Shimrit guided Nogah from fearful stagnation in jaw, throat, and heart through memory, grief, dialogue with mother and mother’s friend, light imagery, reintegration of young Nogah, and a future-self letter task.</w:t>
      </w:r>
    </w:p>
    <w:p>
      <w:pPr>
        <w:pStyle w:val="Heading1"/>
      </w:pPr>
      <w:r>
        <w:rPr>
          <w:rFonts w:ascii="Arial" w:hAnsi="Arial"/>
        </w:rPr>
        <w:t>10. AI RULES</w:t>
      </w:r>
    </w:p>
    <w:p>
      <w:pPr/>
      <w:r>
        <w:t>Move slowly and keep the client in felt experience rather than cognitive analysis.</w:t>
      </w:r>
    </w:p>
    <w:p>
      <w:pPr/>
      <w:r>
        <w:t>Use simple questions repeatedly: what do you feel now, where do you feel it, who is there, what needs to be said.</w:t>
      </w:r>
    </w:p>
    <w:p>
      <w:pPr/>
      <w:r>
        <w:t>Let imagery arise organically from the client.</w:t>
      </w:r>
    </w:p>
    <w:p>
      <w:pPr/>
      <w:r>
        <w:t>Close with grounding, water, and a concrete integration practice.</w:t>
      </w:r>
    </w:p>
    <w:p>
      <w:pPr>
        <w:pStyle w:val="Heading1"/>
      </w:pPr>
      <w:r>
        <w:rPr>
          <w:rFonts w:ascii="Arial" w:hAnsi="Arial"/>
        </w:rPr>
        <w:t>11. AI MUST AVOID</w:t>
      </w:r>
    </w:p>
    <w:p>
      <w:pPr/>
      <w:r>
        <w:t>Do not force memory, meaning, or symbolism.</w:t>
      </w:r>
    </w:p>
    <w:p>
      <w:pPr/>
      <w:r>
        <w:t>Do not let the process become abstract explanation.</w:t>
      </w:r>
    </w:p>
    <w:p>
      <w:pPr/>
      <w:r>
        <w:t>Do not rush forgiveness or positivity.</w:t>
      </w:r>
    </w:p>
    <w:p>
      <w:pPr/>
      <w:r>
        <w:t>Do not use this without sufficient containment if the client is unable to stay present.</w:t>
      </w:r>
    </w:p>
    <w:p>
      <w:pPr>
        <w:pStyle w:val="Heading1"/>
      </w:pPr>
      <w:r>
        <w:rPr>
          <w:rFonts w:ascii="Arial" w:hAnsi="Arial"/>
        </w:rPr>
        <w:t>12. POSSIBLE APP FEATURE</w:t>
      </w:r>
    </w:p>
    <w:p>
      <w:pPr/>
      <w:r>
        <w:t>A guided healing-journey mode with voice pacing, body-location prompts, symbolic field capture, integration journaling, and optional human-support escalation.</w:t>
      </w:r>
    </w:p>
    <w:p>
      <w:pPr>
        <w:pStyle w:val="Heading1"/>
      </w:pPr>
      <w:r>
        <w:rPr>
          <w:rFonts w:ascii="Arial" w:hAnsi="Arial"/>
        </w:rPr>
        <w:t>13. DATA TO STORE OR TRACK</w:t>
      </w:r>
    </w:p>
    <w:p>
      <w:pPr/>
      <w:r>
        <w:t>Starting feeling, body locations, age/memory markers, people involved, symbolic healing image, core statements spoken, future-state words, and post-session integration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