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注意</w:t>
      </w:r>
      <w:r>
        <w:t xml:space="preserve">：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实际7日累计收益</w:t>
      </w:r>
      <w:r>
        <w:t xml:space="preserve">：取自测试集最后7个交易日（2025-01-23 ~ 2025-01-31）的真实涨跌幅。这代表了“最近一周的市场表现”。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LightGBM - 实际</w:t>
      </w:r>
      <w:r>
        <w:t xml:space="preserve">：正值表示模型预期未来表现会</w:t>
      </w:r>
      <w:r>
        <w:rPr>
          <w:b/>
          <w:bCs/>
        </w:rPr>
        <w:t xml:space="preserve">优于</w:t>
      </w:r>
      <w:r>
        <w:t xml:space="preserve">近期实际表现（看反转或加速）；负值表示预期会</w:t>
      </w:r>
      <w:r>
        <w:rPr>
          <w:b/>
          <w:bCs/>
        </w:rPr>
        <w:t xml:space="preserve">差于</w:t>
      </w:r>
      <w:r>
        <w:t xml:space="preserve">近期表现（看回调）。</w:t>
      </w:r>
    </w:p>
    <w:bookmarkStart w:id="20" w:name="资产预测与实际对比表"/>
    <w:p>
      <w:pPr>
        <w:pStyle w:val="Heading3"/>
      </w:pPr>
      <w:r>
        <w:t xml:space="preserve">资产预测与实际对比表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资产类型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三分类准确率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LightGBM预测 (7日)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Naive预测 (7日)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最近7日实际</w:t>
            </w:r>
            <w:r>
              <w:t xml:space="preserve"> </w:t>
            </w:r>
            <w:r>
              <w:t xml:space="preserve">(1.23-1.31)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LGBM - 实际</w:t>
            </w:r>
            <w:r>
              <w:t xml:space="preserve"> </w:t>
            </w:r>
            <w:r>
              <w:t xml:space="preserve">(预期差)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评价与信号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+0.48%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+0.27%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稳健看涨</w:t>
            </w:r>
            <w:r>
              <w:t xml:space="preserve">。实际微涨，模型预期延续涨势。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81.8%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-0.71%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+1.28%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止跌修复</w:t>
            </w:r>
            <w:r>
              <w:t xml:space="preserve">。实际大跌近2%，模型预期跌幅收窄，有企稳迹象。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AAPL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54.5%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+1.59%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+1.96%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-0.37%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温和震荡</w:t>
            </w:r>
            <w:r>
              <w:t xml:space="preserve">。模型预期与近期实际走势接近，稍弱于实际。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GOOGL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54.5%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+3.06%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+3.66%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+1.65%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+1.41%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加速上涨</w:t>
            </w:r>
            <w:r>
              <w:t xml:space="preserve">。模型预期未来涨幅将超过近期表现。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45.5%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-8.19%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-6.13%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加速下跌</w:t>
            </w:r>
            <w:r>
              <w:t xml:space="preserve">。实际已跌2%，模型预警未来可能暴跌8%，</w:t>
            </w:r>
            <w:r>
              <w:rPr>
                <w:b/>
                <w:bCs/>
              </w:rPr>
              <w:t xml:space="preserve">极度危险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High-Vol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NVDA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45.5%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+3.20%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-20.76%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+23.97%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超跌反弹</w:t>
            </w:r>
            <w:r>
              <w:t xml:space="preserve">。实际暴跌20%，模型预期将有强力修复。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High-Vol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AMZN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36.4%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+1.87%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+0.85%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+1.02%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温和看多</w:t>
            </w:r>
            <w:r>
              <w:t xml:space="preserve">。预期略优于近期实际。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High-Vol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36.4%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+0.07%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-9.48%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+9.55%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止跌企稳</w:t>
            </w:r>
            <w:r>
              <w:t xml:space="preserve">。实际大跌9%，模型预期走平，不再继续深跌。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High-Vol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MSFT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27.3%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+5.27%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-8.09%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+13.36%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强力反转</w:t>
            </w:r>
            <w:r>
              <w:t xml:space="preserve">。实际大跌8%，模型押注V型反转。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27.3%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+5.20%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-9.69%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+14.89%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强力反转</w:t>
            </w:r>
            <w:r>
              <w:t xml:space="preserve">。实际大跌近10%，模型看多，分歧极大。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High-Vol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TSMC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27.3%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+5.40%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-11.17%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+16.58%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超跌反弹</w:t>
            </w:r>
            <w:r>
              <w:t xml:space="preserve">。实际大跌11%，模型看多修复。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High-Vol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18.2%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+7.59%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+1.86%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+9.62%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-2.03%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高位滞涨</w:t>
            </w:r>
            <w:r>
              <w:t xml:space="preserve">。实际已大涨9%，模型预期虽高但低于实际，提示动能减弱。</w:t>
            </w:r>
          </w:p>
        </w:tc>
      </w:tr>
    </w:tbl>
    <w:bookmarkEnd w:id="20"/>
    <w:bookmarkStart w:id="21" w:name="数据洞察"/>
    <w:p>
      <w:pPr>
        <w:pStyle w:val="Heading3"/>
      </w:pPr>
      <w:r>
        <w:t xml:space="preserve">3. 数据洞察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半导体/科技股的“超跌反弹”逻辑</w:t>
      </w:r>
      <w:r>
        <w:t xml:space="preserve">：NVDA, TSMC, ORCL, MSFT 在最近7天实际走势中均出现了</w:t>
      </w:r>
      <w:r>
        <w:t xml:space="preserve"> </w:t>
      </w:r>
      <w:r>
        <w:rPr>
          <w:b/>
          <w:bCs/>
        </w:rPr>
        <w:t xml:space="preserve">8%~20% 的巨幅下跌</w:t>
      </w:r>
      <w:r>
        <w:t xml:space="preserve">。LightGBM 给出的正向预测（+3%~+5%）实际上是在押注</w:t>
      </w:r>
      <w:r>
        <w:rPr>
          <w:b/>
          <w:bCs/>
        </w:rPr>
        <w:t xml:space="preserve">均值回归（Mean Reversion）</w:t>
      </w:r>
      <w:r>
        <w:t xml:space="preserve">，即认为跌过头了会反弹。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ASML 的破位信号</w:t>
      </w:r>
      <w:r>
        <w:t xml:space="preserve">：ASML 是唯一一个模型预测（-8.19%）比实际（-2.06%）还要差的资产，说明模型认为其下跌趋势尚未结束，可能会加速探底。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SPY 的宏观压力</w:t>
      </w:r>
      <w:r>
        <w:t xml:space="preserve">：SPY 实际下跌 1.99%，模型预测继续微跌 0.71%，说明大盘调整压力仍在。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2026-03-04T08:26:42Z</dcterms:created>
  <dcterms:modified xsi:type="dcterms:W3CDTF">2026-03-04T08:26:42Z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