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31E" w:rsidRPr="003A231E" w:rsidRDefault="00595991" w:rsidP="00595991">
      <w:pPr>
        <w:rPr>
          <w:rFonts w:ascii="Times New Roman" w:eastAsia="標楷體" w:hAnsi="Times New Roman"/>
        </w:rPr>
      </w:pPr>
      <w:r w:rsidRPr="00595991">
        <w:rPr>
          <w:rFonts w:ascii="Times New Roman" w:eastAsia="標楷體" w:hAnsi="Times New Roman" w:hint="eastAsia"/>
        </w:rPr>
        <w:t>附錄十二</w:t>
      </w:r>
      <w:r w:rsidRPr="00595991">
        <w:rPr>
          <w:rFonts w:ascii="Times New Roman" w:eastAsia="標楷體" w:hAnsi="Times New Roman" w:hint="eastAsia"/>
        </w:rPr>
        <w:t xml:space="preserve"> </w:t>
      </w:r>
      <w:r w:rsidRPr="00595991">
        <w:rPr>
          <w:rFonts w:ascii="Times New Roman" w:eastAsia="標楷體" w:hAnsi="Times New Roman" w:hint="eastAsia"/>
        </w:rPr>
        <w:t>臺安輸注藥物給藥指引</w:t>
      </w:r>
      <w:r>
        <w:rPr>
          <w:rFonts w:ascii="Times New Roman" w:eastAsia="標楷體" w:hAnsi="Times New Roman" w:hint="eastAsia"/>
        </w:rPr>
        <w:t xml:space="preserve">                                                 </w:t>
      </w:r>
      <w:r w:rsidR="00C426BB">
        <w:rPr>
          <w:rFonts w:ascii="Times New Roman" w:eastAsia="標楷體" w:hAnsi="Times New Roman"/>
        </w:rPr>
        <w:t xml:space="preserve">                   </w:t>
      </w:r>
      <w:r w:rsidR="00A518CC">
        <w:rPr>
          <w:rFonts w:ascii="Times New Roman" w:eastAsia="標楷體" w:hAnsi="Times New Roman"/>
        </w:rPr>
        <w:t xml:space="preserve">       </w:t>
      </w:r>
      <w:r w:rsidR="00C426BB">
        <w:rPr>
          <w:rFonts w:ascii="Times New Roman" w:eastAsia="標楷體" w:hAnsi="Times New Roman"/>
        </w:rPr>
        <w:t xml:space="preserve">        </w:t>
      </w:r>
      <w:r w:rsidRPr="00595991">
        <w:rPr>
          <w:rFonts w:ascii="Times New Roman" w:eastAsia="標楷體" w:hAnsi="Times New Roman" w:hint="eastAsia"/>
        </w:rPr>
        <w:t xml:space="preserve"> </w:t>
      </w:r>
      <w:r w:rsidR="00AD19BD">
        <w:rPr>
          <w:rFonts w:ascii="Times New Roman" w:eastAsia="標楷體" w:hAnsi="Times New Roman"/>
        </w:rPr>
        <w:t xml:space="preserve">   </w:t>
      </w:r>
      <w:r w:rsidR="001B7227">
        <w:rPr>
          <w:rFonts w:ascii="Times New Roman" w:eastAsia="標楷體" w:hAnsi="Times New Roman" w:hint="eastAsia"/>
        </w:rPr>
        <w:t xml:space="preserve"> </w:t>
      </w:r>
      <w:r w:rsidR="003A231E" w:rsidRPr="003A231E">
        <w:rPr>
          <w:rFonts w:ascii="Times New Roman" w:eastAsia="標楷體" w:hAnsi="Times New Roman"/>
        </w:rPr>
        <w:t>20</w:t>
      </w:r>
      <w:r w:rsidR="00A87CD7">
        <w:rPr>
          <w:rFonts w:ascii="Times New Roman" w:eastAsia="標楷體" w:hAnsi="Times New Roman"/>
        </w:rPr>
        <w:t>20</w:t>
      </w:r>
      <w:r w:rsidR="003A231E" w:rsidRPr="003A231E">
        <w:rPr>
          <w:rFonts w:ascii="Times New Roman" w:eastAsia="標楷體" w:hAnsi="Times New Roman"/>
        </w:rPr>
        <w:t>.</w:t>
      </w:r>
      <w:r w:rsidR="00A55718">
        <w:rPr>
          <w:rFonts w:ascii="Times New Roman" w:eastAsia="標楷體" w:hAnsi="Times New Roman" w:hint="eastAsia"/>
        </w:rPr>
        <w:t>1</w:t>
      </w:r>
      <w:r w:rsidR="008B6536">
        <w:rPr>
          <w:rFonts w:ascii="Times New Roman" w:eastAsia="標楷體" w:hAnsi="Times New Roman"/>
        </w:rPr>
        <w:t>2</w:t>
      </w:r>
      <w:r w:rsidR="003A231E" w:rsidRPr="003A231E">
        <w:rPr>
          <w:rFonts w:ascii="Times New Roman" w:eastAsia="標楷體" w:hAnsi="Times New Roman"/>
        </w:rPr>
        <w:t>.</w:t>
      </w:r>
      <w:r w:rsidR="00A87CD7">
        <w:rPr>
          <w:rFonts w:ascii="Times New Roman" w:eastAsia="標楷體" w:hAnsi="Times New Roman"/>
        </w:rPr>
        <w:t>16</w:t>
      </w:r>
      <w:r w:rsidR="003A231E" w:rsidRPr="003A231E">
        <w:rPr>
          <w:rFonts w:ascii="Times New Roman" w:eastAsia="標楷體" w:hAnsi="Times New Roman"/>
        </w:rPr>
        <w:t>修訂</w:t>
      </w:r>
      <w:bookmarkStart w:id="0" w:name="_GoBack"/>
      <w:bookmarkEnd w:id="0"/>
    </w:p>
    <w:tbl>
      <w:tblPr>
        <w:tblW w:w="16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551"/>
        <w:gridCol w:w="1134"/>
        <w:gridCol w:w="1276"/>
        <w:gridCol w:w="1559"/>
        <w:gridCol w:w="2552"/>
        <w:gridCol w:w="5953"/>
      </w:tblGrid>
      <w:tr w:rsidR="00EF1FAE" w:rsidRPr="00B17591" w:rsidTr="00F470B8">
        <w:trPr>
          <w:trHeight w:val="330"/>
        </w:trPr>
        <w:tc>
          <w:tcPr>
            <w:tcW w:w="1101" w:type="dxa"/>
            <w:vAlign w:val="center"/>
          </w:tcPr>
          <w:p w:rsidR="00EF1FAE" w:rsidRPr="0029384F" w:rsidRDefault="00EF1FAE" w:rsidP="00C30C87">
            <w:pPr>
              <w:snapToGrid w:val="0"/>
              <w:jc w:val="center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醫令代碼</w:t>
            </w:r>
          </w:p>
        </w:tc>
        <w:tc>
          <w:tcPr>
            <w:tcW w:w="2551" w:type="dxa"/>
            <w:vAlign w:val="center"/>
          </w:tcPr>
          <w:p w:rsidR="00EF1FAE" w:rsidRPr="0029384F" w:rsidRDefault="00EF1FAE" w:rsidP="00C30C87">
            <w:pPr>
              <w:snapToGrid w:val="0"/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0D558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商品名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/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學名</w:t>
            </w:r>
          </w:p>
        </w:tc>
        <w:tc>
          <w:tcPr>
            <w:tcW w:w="1134" w:type="dxa"/>
            <w:vAlign w:val="center"/>
          </w:tcPr>
          <w:p w:rsidR="00EF1FAE" w:rsidRPr="00B17591" w:rsidRDefault="00EF1FAE" w:rsidP="00C30C87">
            <w:pPr>
              <w:snapToGrid w:val="0"/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B17591">
              <w:rPr>
                <w:rFonts w:ascii="Times New Roman" w:eastAsia="標楷體" w:hAnsi="標楷體"/>
                <w:sz w:val="18"/>
                <w:szCs w:val="18"/>
              </w:rPr>
              <w:t>給藥途徑</w:t>
            </w:r>
          </w:p>
        </w:tc>
        <w:tc>
          <w:tcPr>
            <w:tcW w:w="1276" w:type="dxa"/>
            <w:vAlign w:val="center"/>
          </w:tcPr>
          <w:p w:rsidR="00EF1FAE" w:rsidRPr="00C30C87" w:rsidRDefault="00EF1FAE" w:rsidP="00C30C87">
            <w:pPr>
              <w:snapToGrid w:val="0"/>
              <w:jc w:val="center"/>
              <w:rPr>
                <w:rFonts w:ascii="Times New Roman" w:eastAsia="標楷體" w:hAnsi="標楷體" w:hint="eastAsia"/>
                <w:sz w:val="18"/>
                <w:szCs w:val="18"/>
              </w:rPr>
            </w:pPr>
            <w:r w:rsidRPr="00B17591">
              <w:rPr>
                <w:rFonts w:ascii="Times New Roman" w:eastAsia="標楷體" w:hAnsi="標楷體"/>
                <w:sz w:val="18"/>
                <w:szCs w:val="18"/>
              </w:rPr>
              <w:t>稀釋液</w:t>
            </w:r>
          </w:p>
        </w:tc>
        <w:tc>
          <w:tcPr>
            <w:tcW w:w="1559" w:type="dxa"/>
          </w:tcPr>
          <w:p w:rsidR="00EF1FAE" w:rsidRPr="00B17591" w:rsidRDefault="00EF1FAE" w:rsidP="00C30C87">
            <w:pPr>
              <w:snapToGrid w:val="0"/>
              <w:jc w:val="center"/>
              <w:rPr>
                <w:rFonts w:ascii="Times New Roman" w:eastAsia="標楷體" w:hAnsi="標楷體"/>
                <w:sz w:val="18"/>
                <w:szCs w:val="18"/>
              </w:rPr>
            </w:pPr>
            <w:r>
              <w:rPr>
                <w:rFonts w:ascii="Times New Roman" w:eastAsia="標楷體" w:hAnsi="標楷體" w:hint="eastAsia"/>
                <w:sz w:val="18"/>
                <w:szCs w:val="18"/>
              </w:rPr>
              <w:t>輸注之稀釋液</w:t>
            </w:r>
          </w:p>
        </w:tc>
        <w:tc>
          <w:tcPr>
            <w:tcW w:w="2552" w:type="dxa"/>
            <w:vAlign w:val="center"/>
          </w:tcPr>
          <w:p w:rsidR="00EF1FAE" w:rsidRPr="00B17591" w:rsidRDefault="00EF1FAE" w:rsidP="00C30C87">
            <w:pPr>
              <w:snapToGrid w:val="0"/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B17591">
              <w:rPr>
                <w:rFonts w:ascii="Times New Roman" w:eastAsia="標楷體" w:hAnsi="標楷體"/>
                <w:sz w:val="18"/>
                <w:szCs w:val="18"/>
              </w:rPr>
              <w:t>給藥速率</w:t>
            </w:r>
          </w:p>
        </w:tc>
        <w:tc>
          <w:tcPr>
            <w:tcW w:w="5953" w:type="dxa"/>
            <w:vAlign w:val="center"/>
          </w:tcPr>
          <w:p w:rsidR="00EF1FAE" w:rsidRPr="00B17591" w:rsidRDefault="00EF1FAE" w:rsidP="00C30C87">
            <w:pPr>
              <w:snapToGrid w:val="0"/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B17591">
              <w:rPr>
                <w:rFonts w:ascii="Times New Roman" w:eastAsia="標楷體" w:hAnsi="標楷體"/>
                <w:sz w:val="18"/>
                <w:szCs w:val="18"/>
              </w:rPr>
              <w:t>備註說明</w:t>
            </w:r>
          </w:p>
        </w:tc>
      </w:tr>
      <w:tr w:rsidR="00EF1FAE" w:rsidRPr="00B17591" w:rsidTr="00F470B8">
        <w:trPr>
          <w:trHeight w:val="330"/>
        </w:trPr>
        <w:tc>
          <w:tcPr>
            <w:tcW w:w="1101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IAC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ET</w:t>
            </w:r>
          </w:p>
        </w:tc>
        <w:tc>
          <w:tcPr>
            <w:tcW w:w="2551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B8506E">
              <w:rPr>
                <w:rFonts w:ascii="Times New Roman" w:eastAsia="標楷體" w:hAnsi="Times New Roman"/>
                <w:b/>
                <w:sz w:val="18"/>
                <w:szCs w:val="18"/>
              </w:rPr>
              <w:t>Acetamol inj 1gm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8506E">
              <w:rPr>
                <w:rFonts w:ascii="Times New Roman" w:eastAsia="標楷體" w:hAnsi="Times New Roman"/>
                <w:sz w:val="18"/>
                <w:szCs w:val="18"/>
              </w:rPr>
              <w:t>Propacetamol</w:t>
            </w:r>
          </w:p>
        </w:tc>
        <w:tc>
          <w:tcPr>
            <w:tcW w:w="1134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IV</w:t>
            </w:r>
            <w:r w:rsidR="00A55718">
              <w:rPr>
                <w:rFonts w:ascii="Times New Roman" w:eastAsia="標楷體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EF1FAE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請使用廠商所附之專用溶解液。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EF1FAE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:rsidR="00EF1FAE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 w:rsidR="00A55718">
              <w:rPr>
                <w:rFonts w:ascii="Times New Roman" w:eastAsia="標楷體" w:hAnsi="Times New Roman" w:hint="eastAsia"/>
                <w:sz w:val="18"/>
                <w:szCs w:val="18"/>
              </w:rPr>
              <w:t>P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推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注時間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≦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2 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min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IVD 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≧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15min (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輸注完應以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10mL N/S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沖管路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5953" w:type="dxa"/>
          </w:tcPr>
          <w:p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本薬須使用廠商提供之稀釋液溶解。</w:t>
            </w:r>
          </w:p>
          <w:p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成人</w:t>
            </w: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靜脈注射給藥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廠商建議以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20mL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N/S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稀釋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，使滲透壓將為約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400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mOsm/L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，可減輕注射部分疼痛。</w:t>
            </w:r>
          </w:p>
          <w:p w:rsidR="00EF1FAE" w:rsidRPr="00E82607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孩童用藥劑量須先加入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或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，再以每公斤體重每次注射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1-2mL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，於平均為時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15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分鐘的時間靜脈輸注。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</w:t>
            </w:r>
          </w:p>
          <w:p w:rsidR="00EF1FAE" w:rsidRPr="00E82607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成人可以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2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分鐘內直接注射或以輸液管注射，或是與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N/S 125mL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混合成輸注液，在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15</w:t>
            </w: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分鐘內輸注。</w:t>
            </w:r>
          </w:p>
          <w:p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82607">
              <w:rPr>
                <w:rFonts w:ascii="Times New Roman" w:eastAsia="標楷體" w:hAnsi="Times New Roman" w:hint="eastAsia"/>
                <w:sz w:val="18"/>
                <w:szCs w:val="18"/>
              </w:rPr>
              <w:t>本品開瓶後應ㄧ次使用完畢，不得分次注射。</w:t>
            </w:r>
          </w:p>
          <w:p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此藥品僅可單次使用。調配後需於</w:t>
            </w: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30</w:t>
            </w: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分鐘內使用。</w:t>
            </w:r>
          </w:p>
          <w:p w:rsidR="00EF1FAE" w:rsidRDefault="00EF1FAE" w:rsidP="00E82607">
            <w:pPr>
              <w:numPr>
                <w:ilvl w:val="0"/>
                <w:numId w:val="1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對</w:t>
            </w: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Acetaminophen</w:t>
            </w:r>
            <w:r w:rsidRPr="00B8506E">
              <w:rPr>
                <w:rFonts w:ascii="Times New Roman" w:eastAsia="標楷體" w:hAnsi="Times New Roman" w:hint="eastAsia"/>
                <w:sz w:val="18"/>
                <w:szCs w:val="18"/>
              </w:rPr>
              <w:t>過敏者禁用。</w:t>
            </w:r>
          </w:p>
          <w:p w:rsidR="00EF1FAE" w:rsidRPr="00E1473B" w:rsidRDefault="00EF1FAE" w:rsidP="00B8506E">
            <w:pPr>
              <w:numPr>
                <w:ilvl w:val="0"/>
                <w:numId w:val="14"/>
              </w:numPr>
              <w:snapToGrid w:val="0"/>
              <w:ind w:rightChars="-1226" w:right="-2942"/>
              <w:rPr>
                <w:rFonts w:ascii="Times New Roman" w:eastAsia="標楷體" w:hAnsi="Times New Roman"/>
                <w:sz w:val="18"/>
                <w:szCs w:val="18"/>
              </w:rPr>
            </w:pPr>
            <w:hyperlink r:id="rId12" w:history="1"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群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肝、</w:t>
              </w:r>
              <w:r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功能受損者需調整劑量。</w:t>
              </w:r>
            </w:hyperlink>
          </w:p>
        </w:tc>
      </w:tr>
      <w:tr w:rsidR="00EF1FAE" w:rsidRPr="00B17591" w:rsidTr="00F470B8">
        <w:tc>
          <w:tcPr>
            <w:tcW w:w="1101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IACL</w:t>
            </w:r>
          </w:p>
        </w:tc>
        <w:tc>
          <w:tcPr>
            <w:tcW w:w="2551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/>
                <w:b/>
                <w:sz w:val="18"/>
                <w:szCs w:val="18"/>
              </w:rPr>
              <w:t>Aclasta inj 5mg/100mL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Zoledronic acid</w:t>
            </w:r>
          </w:p>
        </w:tc>
        <w:tc>
          <w:tcPr>
            <w:tcW w:w="1134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不須稀釋</w:t>
            </w:r>
          </w:p>
        </w:tc>
        <w:tc>
          <w:tcPr>
            <w:tcW w:w="1559" w:type="dxa"/>
          </w:tcPr>
          <w:p w:rsidR="00EF1FAE" w:rsidRPr="007F1CAA" w:rsidRDefault="00E52E36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不須稀釋</w:t>
            </w:r>
          </w:p>
        </w:tc>
        <w:tc>
          <w:tcPr>
            <w:tcW w:w="2552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輸注時間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&gt; 15min (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輸注完應以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10mL N/S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沖管路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5953" w:type="dxa"/>
          </w:tcPr>
          <w:p w:rsidR="00EF1FAE" w:rsidRDefault="00EF1FAE" w:rsidP="00836443">
            <w:pPr>
              <w:numPr>
                <w:ilvl w:val="0"/>
                <w:numId w:val="24"/>
              </w:numPr>
              <w:snapToGrid w:val="0"/>
              <w:ind w:rightChars="-1226" w:right="-2942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注射液不可接觸含二價離子溶液</w:t>
            </w:r>
          </w:p>
          <w:p w:rsidR="00EF1FAE" w:rsidRPr="00E1473B" w:rsidRDefault="00EF1FAE" w:rsidP="00836443">
            <w:pPr>
              <w:numPr>
                <w:ilvl w:val="0"/>
                <w:numId w:val="24"/>
              </w:numPr>
              <w:snapToGrid w:val="0"/>
              <w:ind w:rightChars="-1226" w:right="-2942"/>
              <w:rPr>
                <w:rFonts w:ascii="Times New Roman" w:eastAsia="標楷體" w:hAnsi="Times New Roman"/>
                <w:sz w:val="18"/>
                <w:szCs w:val="18"/>
              </w:rPr>
            </w:pPr>
            <w:hyperlink r:id="rId13" w:history="1"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: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 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腎功能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受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損者需調整劑量。</w:t>
              </w:r>
            </w:hyperlink>
          </w:p>
        </w:tc>
      </w:tr>
      <w:tr w:rsidR="00EF1FAE" w:rsidRPr="00B17591" w:rsidTr="00F470B8">
        <w:tc>
          <w:tcPr>
            <w:tcW w:w="1101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IADE</w:t>
            </w:r>
          </w:p>
        </w:tc>
        <w:tc>
          <w:tcPr>
            <w:tcW w:w="2551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/>
                <w:b/>
                <w:sz w:val="18"/>
                <w:szCs w:val="18"/>
              </w:rPr>
              <w:t>Adenocor inj 6mg/2mL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Adenosine</w:t>
            </w:r>
          </w:p>
        </w:tc>
        <w:tc>
          <w:tcPr>
            <w:tcW w:w="1134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 w:rsidR="00AA7BDD">
              <w:rPr>
                <w:rFonts w:ascii="Times New Roman" w:eastAsia="標楷體" w:hAnsi="Times New Roman" w:hint="eastAsia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:rsidR="00EF1FAE" w:rsidRPr="007F1CAA" w:rsidRDefault="00D11851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EF1FAE" w:rsidRPr="007F1CAA" w:rsidRDefault="002E53C9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First dose:3mg rapid IV(over 2sec.)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/>
                <w:sz w:val="18"/>
                <w:szCs w:val="18"/>
              </w:rPr>
              <w:t>Second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dose: 6mg rapid IV</w:t>
            </w:r>
          </w:p>
          <w:p w:rsidR="00EF1FAE" w:rsidRPr="007F1CAA" w:rsidRDefault="00EF1FAE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/>
                <w:sz w:val="18"/>
                <w:szCs w:val="18"/>
              </w:rPr>
              <w:t>T</w:t>
            </w: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hird dose: 12mg rapid IV</w:t>
            </w:r>
          </w:p>
        </w:tc>
        <w:tc>
          <w:tcPr>
            <w:tcW w:w="5953" w:type="dxa"/>
          </w:tcPr>
          <w:p w:rsidR="00EF1FAE" w:rsidRPr="00C53E03" w:rsidRDefault="00EF1FAE" w:rsidP="00B8506E">
            <w:pPr>
              <w:rPr>
                <w:rFonts w:ascii="Times New Roman" w:eastAsia="標楷體" w:hAnsi="Times New Roman"/>
                <w:bCs/>
                <w:color w:val="0000CC"/>
                <w:sz w:val="18"/>
                <w:szCs w:val="18"/>
              </w:rPr>
            </w:pPr>
            <w:hyperlink r:id="rId14" w:anchor="F130691" w:history="1"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肝</w:t>
              </w:r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腎</w:t>
              </w:r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受損不需調整劑量。年長者對本藥較具感受性。</w:t>
              </w:r>
            </w:hyperlink>
          </w:p>
        </w:tc>
      </w:tr>
      <w:tr w:rsidR="00F470B8" w:rsidRPr="00B17591" w:rsidTr="00F470B8">
        <w:tc>
          <w:tcPr>
            <w:tcW w:w="1101" w:type="dxa"/>
          </w:tcPr>
          <w:p w:rsidR="00F470B8" w:rsidRPr="007F1CAA" w:rsidRDefault="00F470B8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IAGG</w:t>
            </w:r>
          </w:p>
        </w:tc>
        <w:tc>
          <w:tcPr>
            <w:tcW w:w="2551" w:type="dxa"/>
          </w:tcPr>
          <w:p w:rsidR="00F470B8" w:rsidRPr="007F1CAA" w:rsidRDefault="00F470B8" w:rsidP="00F470B8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Aggrastat inj </w:t>
            </w:r>
            <w:r w:rsidRPr="00F470B8">
              <w:rPr>
                <w:rFonts w:ascii="Times New Roman" w:eastAsia="標楷體" w:hAnsi="Times New Roman"/>
                <w:b/>
                <w:sz w:val="18"/>
                <w:szCs w:val="18"/>
              </w:rPr>
              <w:t>12.5mg/50mL</w:t>
            </w:r>
          </w:p>
          <w:p w:rsidR="00F470B8" w:rsidRPr="00F470B8" w:rsidRDefault="00F470B8" w:rsidP="00F470B8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470B8">
              <w:rPr>
                <w:rFonts w:ascii="Times New Roman" w:eastAsia="標楷體" w:hAnsi="Times New Roman"/>
                <w:sz w:val="18"/>
                <w:szCs w:val="18"/>
              </w:rPr>
              <w:t>Tirofiban</w:t>
            </w:r>
          </w:p>
        </w:tc>
        <w:tc>
          <w:tcPr>
            <w:tcW w:w="1134" w:type="dxa"/>
          </w:tcPr>
          <w:p w:rsidR="00F470B8" w:rsidRPr="007F1CAA" w:rsidRDefault="00F470B8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470B8" w:rsidRPr="007F1CAA" w:rsidRDefault="00D11851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470B8" w:rsidRPr="007F1CAA" w:rsidRDefault="00F470B8" w:rsidP="00B8506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N/S, D5W</w:t>
            </w:r>
          </w:p>
        </w:tc>
        <w:tc>
          <w:tcPr>
            <w:tcW w:w="2552" w:type="dxa"/>
          </w:tcPr>
          <w:p w:rsidR="00F470B8" w:rsidRPr="00F470B8" w:rsidRDefault="00F470B8" w:rsidP="00B8506E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470B8">
              <w:rPr>
                <w:rFonts w:ascii="Times New Roman" w:eastAsia="標楷體" w:hAnsi="Times New Roman"/>
                <w:sz w:val="18"/>
                <w:szCs w:val="18"/>
              </w:rPr>
              <w:t>Unstable angina: initially 0.4mcg/kg/min for 30 min; m</w:t>
            </w:r>
            <w:r w:rsidR="00156DC5">
              <w:rPr>
                <w:rFonts w:ascii="Times New Roman" w:eastAsia="標楷體" w:hAnsi="Times New Roman"/>
                <w:sz w:val="18"/>
                <w:szCs w:val="18"/>
              </w:rPr>
              <w:t>aintain 0.1mcg/kg/min</w:t>
            </w:r>
            <w:r w:rsidR="00156DC5">
              <w:rPr>
                <w:rFonts w:ascii="Times New Roman" w:eastAsia="標楷體" w:hAnsi="Times New Roman" w:hint="eastAsia"/>
                <w:sz w:val="18"/>
                <w:szCs w:val="18"/>
              </w:rPr>
              <w:t>.</w:t>
            </w:r>
            <w:r w:rsidRPr="00F470B8">
              <w:rPr>
                <w:rFonts w:ascii="Times New Roman" w:eastAsia="標楷體" w:hAnsi="Times New Roman"/>
                <w:sz w:val="18"/>
                <w:szCs w:val="18"/>
              </w:rPr>
              <w:br/>
              <w:t xml:space="preserve">Coronary angioplasty: initially 10mcg/kg for 3 min </w:t>
            </w:r>
            <w:r w:rsidR="00156DC5">
              <w:rPr>
                <w:rFonts w:ascii="Times New Roman" w:eastAsia="標楷體" w:hAnsi="Times New Roman"/>
                <w:sz w:val="18"/>
                <w:szCs w:val="18"/>
              </w:rPr>
              <w:t>then followed by 0.15mcg/kg/min</w:t>
            </w:r>
          </w:p>
        </w:tc>
        <w:tc>
          <w:tcPr>
            <w:tcW w:w="5953" w:type="dxa"/>
          </w:tcPr>
          <w:p w:rsidR="00F470B8" w:rsidRDefault="00F470B8" w:rsidP="00F470B8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18"/>
                <w:szCs w:val="18"/>
              </w:rPr>
            </w:pPr>
            <w:r w:rsidRPr="00F470B8">
              <w:rPr>
                <w:rFonts w:ascii="Times New Roman" w:eastAsia="標楷體" w:hAnsi="Times New Roman" w:hint="eastAsia"/>
                <w:bCs/>
                <w:sz w:val="18"/>
                <w:szCs w:val="18"/>
              </w:rPr>
              <w:t>給藥濃度</w:t>
            </w:r>
            <w:r w:rsidRPr="00F470B8">
              <w:rPr>
                <w:rFonts w:ascii="Times New Roman" w:eastAsia="標楷體" w:hAnsi="Times New Roman" w:hint="eastAsia"/>
                <w:bCs/>
                <w:sz w:val="18"/>
                <w:szCs w:val="18"/>
              </w:rPr>
              <w:t xml:space="preserve"> 50</w:t>
            </w:r>
            <w:r w:rsidRPr="00F470B8">
              <w:rPr>
                <w:rFonts w:ascii="Times New Roman" w:eastAsia="標楷體" w:hAnsi="Times New Roman"/>
                <w:bCs/>
                <w:sz w:val="18"/>
                <w:szCs w:val="18"/>
              </w:rPr>
              <w:t>mcg/</w:t>
            </w:r>
            <w:r>
              <w:rPr>
                <w:rFonts w:ascii="Times New Roman" w:eastAsia="標楷體" w:hAnsi="Times New Roman"/>
                <w:bCs/>
                <w:sz w:val="18"/>
                <w:szCs w:val="18"/>
              </w:rPr>
              <w:t>mL</w:t>
            </w:r>
          </w:p>
          <w:p w:rsidR="00F470B8" w:rsidRPr="0007521E" w:rsidRDefault="00F470B8" w:rsidP="00F470B8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18"/>
                <w:szCs w:val="18"/>
              </w:rPr>
            </w:pPr>
            <w:hyperlink r:id="rId15" w:history="1"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功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能受損者需調整劑量。</w:t>
              </w:r>
            </w:hyperlink>
          </w:p>
          <w:p w:rsidR="0007521E" w:rsidRPr="0007521E" w:rsidRDefault="0007521E" w:rsidP="00F470B8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避光儲存</w:t>
            </w:r>
          </w:p>
          <w:p w:rsidR="0007521E" w:rsidRPr="0007521E" w:rsidRDefault="0007521E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使用前須稀釋不可用原液</w:t>
            </w:r>
          </w:p>
          <w:p w:rsidR="0007521E" w:rsidRPr="0007521E" w:rsidRDefault="0007521E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不可與</w:t>
            </w: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Diazepam</w:t>
            </w: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共用一支靜脈輸注管</w:t>
            </w:r>
          </w:p>
          <w:p w:rsidR="0007521E" w:rsidRPr="009D6C77" w:rsidRDefault="0007521E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20"/>
                <w:szCs w:val="20"/>
              </w:rPr>
            </w:pP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Ccr &lt; 30ml/min</w:t>
            </w: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，劑量要降低</w:t>
            </w:r>
            <w:r w:rsidRPr="0007521E">
              <w:rPr>
                <w:rFonts w:ascii="Times New Roman" w:eastAsia="標楷體" w:hAnsi="Times New Roman"/>
                <w:sz w:val="20"/>
                <w:szCs w:val="20"/>
              </w:rPr>
              <w:t>50% </w:t>
            </w:r>
          </w:p>
          <w:p w:rsidR="009D6C77" w:rsidRPr="009D6C77" w:rsidRDefault="009D6C77" w:rsidP="0007521E">
            <w:pPr>
              <w:numPr>
                <w:ilvl w:val="0"/>
                <w:numId w:val="27"/>
              </w:numPr>
              <w:snapToGrid w:val="0"/>
              <w:ind w:left="357" w:hanging="357"/>
              <w:rPr>
                <w:rFonts w:ascii="Times New Roman" w:eastAsia="標楷體" w:hAnsi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配製方法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:</w:t>
            </w:r>
          </w:p>
          <w:p w:rsidR="009D6C77" w:rsidRPr="009D6C77" w:rsidRDefault="009D6C77" w:rsidP="009D6C77">
            <w:pPr>
              <w:snapToGrid w:val="0"/>
              <w:ind w:left="360"/>
              <w:rPr>
                <w:rFonts w:ascii="Times New Roman" w:eastAsia="標楷體" w:hAnsi="Times New Roman" w:hint="eastAsia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(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)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.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取注射用的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250 mL 0.9%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生理食鹽水或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5%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葡萄糖水溶液中抽掉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50 mL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丟棄。</w:t>
            </w:r>
          </w:p>
          <w:p w:rsidR="009D6C77" w:rsidRPr="0007521E" w:rsidRDefault="009D6C77" w:rsidP="009D6C77">
            <w:pPr>
              <w:snapToGrid w:val="0"/>
              <w:ind w:left="360"/>
              <w:rPr>
                <w:rFonts w:ascii="Times New Roman" w:eastAsia="標楷體" w:hAnsi="Times New Roman"/>
                <w:bCs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(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2</w:t>
            </w:r>
            <w:r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)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.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加入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50 mL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的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AGGRASTAT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濃縮液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(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—瓶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50 mL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小瓶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)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於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200mL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的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0.9%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生理食鹽水或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5%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葡萄糖水溶液袋內，使最終濃度為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50 microgram/mL</w:t>
            </w:r>
            <w:r w:rsidRPr="009D6C77">
              <w:rPr>
                <w:rFonts w:ascii="Times New Roman" w:eastAsia="標楷體" w:hAnsi="Times New Roman" w:hint="eastAsia"/>
                <w:bCs/>
                <w:sz w:val="20"/>
                <w:szCs w:val="20"/>
              </w:rPr>
              <w:t>。</w:t>
            </w:r>
          </w:p>
        </w:tc>
      </w:tr>
      <w:tr w:rsidR="002E53C9" w:rsidRPr="00B17591" w:rsidTr="00F470B8">
        <w:tc>
          <w:tcPr>
            <w:tcW w:w="1101" w:type="dxa"/>
          </w:tcPr>
          <w:p w:rsidR="002E53C9" w:rsidRPr="007F1CAA" w:rsidRDefault="007439D2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IALB</w:t>
            </w:r>
          </w:p>
        </w:tc>
        <w:tc>
          <w:tcPr>
            <w:tcW w:w="2551" w:type="dxa"/>
          </w:tcPr>
          <w:p w:rsidR="002E53C9" w:rsidRPr="007F1CAA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/>
                <w:b/>
                <w:sz w:val="18"/>
                <w:szCs w:val="18"/>
              </w:rPr>
              <w:t>Albumin 25% 50mL (Albuminar-25)</w:t>
            </w:r>
          </w:p>
          <w:p w:rsidR="002E53C9" w:rsidRPr="007F1CAA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/>
                <w:sz w:val="18"/>
                <w:szCs w:val="18"/>
              </w:rPr>
              <w:t>Albumin</w:t>
            </w:r>
          </w:p>
        </w:tc>
        <w:tc>
          <w:tcPr>
            <w:tcW w:w="1134" w:type="dxa"/>
          </w:tcPr>
          <w:p w:rsidR="002E53C9" w:rsidRPr="007F1CAA" w:rsidRDefault="00AA7BDD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2E53C9" w:rsidRPr="001B7227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1B7227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  <w:p w:rsidR="002E53C9" w:rsidRPr="001B7227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廠商答覆不建議使用其他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s</w:t>
            </w: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>olvent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，因為未做過測試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:rsidR="002E53C9" w:rsidRPr="00254A45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>依病症不同調整輸注速率</w:t>
            </w:r>
          </w:p>
        </w:tc>
        <w:tc>
          <w:tcPr>
            <w:tcW w:w="5953" w:type="dxa"/>
          </w:tcPr>
          <w:p w:rsidR="002E53C9" w:rsidRDefault="002E53C9" w:rsidP="002E53C9">
            <w:pPr>
              <w:numPr>
                <w:ilvl w:val="0"/>
                <w:numId w:val="15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未稀釋亦可使用。</w:t>
            </w:r>
          </w:p>
          <w:p w:rsidR="002E53C9" w:rsidRPr="00E1473B" w:rsidRDefault="002E53C9" w:rsidP="002E53C9">
            <w:pPr>
              <w:numPr>
                <w:ilvl w:val="0"/>
                <w:numId w:val="15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hyperlink r:id="rId16" w:anchor="F130907" w:history="1"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註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記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肝腎功能受損、年長者不需調整劑量。</w:t>
              </w:r>
            </w:hyperlink>
          </w:p>
        </w:tc>
      </w:tr>
      <w:tr w:rsidR="002E53C9" w:rsidRPr="00B17591" w:rsidTr="00F470B8">
        <w:tc>
          <w:tcPr>
            <w:tcW w:w="1101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sz w:val="18"/>
                <w:szCs w:val="18"/>
              </w:rPr>
              <w:t>IALE</w:t>
            </w:r>
          </w:p>
        </w:tc>
        <w:tc>
          <w:tcPr>
            <w:tcW w:w="2551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b/>
                <w:sz w:val="18"/>
                <w:szCs w:val="18"/>
              </w:rPr>
              <w:t>Aleviatin</w:t>
            </w:r>
            <w:r w:rsidRPr="00F23028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</w:t>
            </w:r>
            <w:r w:rsidRPr="00F23028">
              <w:rPr>
                <w:rFonts w:ascii="Times New Roman" w:eastAsia="標楷體" w:hAnsi="Times New Roman"/>
                <w:b/>
                <w:sz w:val="18"/>
                <w:szCs w:val="18"/>
              </w:rPr>
              <w:t>nj 250mg/5m</w:t>
            </w:r>
            <w:r w:rsidRPr="00F23028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2E53C9" w:rsidRPr="00254A45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54A45">
              <w:rPr>
                <w:rFonts w:ascii="Times New Roman" w:eastAsia="標楷體" w:hAnsi="Times New Roman"/>
                <w:sz w:val="18"/>
                <w:szCs w:val="18"/>
              </w:rPr>
              <w:t>Phenytoin</w:t>
            </w:r>
          </w:p>
        </w:tc>
        <w:tc>
          <w:tcPr>
            <w:tcW w:w="1134" w:type="dxa"/>
          </w:tcPr>
          <w:p w:rsidR="002E53C9" w:rsidRPr="00254A45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54A45">
              <w:rPr>
                <w:rFonts w:ascii="Times New Roman" w:eastAsia="標楷體" w:hAnsi="Times New Roman"/>
                <w:sz w:val="18"/>
                <w:szCs w:val="18"/>
              </w:rPr>
              <w:t>IV</w:t>
            </w:r>
            <w:r w:rsidR="00AA7BDD">
              <w:rPr>
                <w:rFonts w:ascii="Times New Roman" w:eastAsia="標楷體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2E53C9" w:rsidRPr="00254A45" w:rsidRDefault="00D11851" w:rsidP="00D11851">
            <w:pPr>
              <w:snapToGrid w:val="0"/>
              <w:rPr>
                <w:rFonts w:ascii="Times New Roman" w:eastAsia="標楷體" w:hAnsi="Times New Roman"/>
                <w:color w:val="9900CC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254A45" w:rsidRDefault="002E53C9" w:rsidP="002E53C9">
            <w:pPr>
              <w:snapToGrid w:val="0"/>
              <w:rPr>
                <w:rFonts w:ascii="Times New Roman" w:eastAsia="標楷體" w:hAnsi="Times New Roman"/>
                <w:color w:val="9900CC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 xml:space="preserve"> (25</w:t>
            </w:r>
            <w:r w:rsidRPr="001B7227">
              <w:rPr>
                <w:rFonts w:ascii="標楷體" w:eastAsia="標楷體" w:hAnsi="標楷體" w:hint="eastAsia"/>
                <w:sz w:val="18"/>
                <w:szCs w:val="18"/>
              </w:rPr>
              <w:t>℃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以下，超過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4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小時可能會有白色沉澱，需使用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過濾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:rsidR="002E53C9" w:rsidRPr="00F23028" w:rsidRDefault="002E53C9" w:rsidP="00AA7BD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 w:rsidR="00AA7BDD">
              <w:rPr>
                <w:rFonts w:ascii="Times New Roman" w:eastAsia="標楷體" w:hAnsi="Times New Roman" w:hint="eastAsia"/>
                <w:sz w:val="18"/>
                <w:szCs w:val="18"/>
              </w:rPr>
              <w:t>D:</w:t>
            </w: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&lt; 50mg/min</w:t>
            </w:r>
          </w:p>
        </w:tc>
        <w:tc>
          <w:tcPr>
            <w:tcW w:w="5953" w:type="dxa"/>
          </w:tcPr>
          <w:p w:rsidR="002E53C9" w:rsidRDefault="002E53C9" w:rsidP="002E53C9">
            <w:pPr>
              <w:numPr>
                <w:ilvl w:val="0"/>
                <w:numId w:val="16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本品為強鹼性，故無法與其他藥品配合。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PH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值降低會析出結晶。</w:t>
            </w:r>
          </w:p>
          <w:p w:rsidR="002E53C9" w:rsidRPr="00E1473B" w:rsidRDefault="002E53C9" w:rsidP="002E53C9">
            <w:pPr>
              <w:numPr>
                <w:ilvl w:val="0"/>
                <w:numId w:val="16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hyperlink r:id="rId17" w:anchor="F209600" w:history="1"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功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能不全者須監測藥物血中濃度、肝功能中重度受損者須監測血中濃度並適度調整劑量。</w:t>
              </w:r>
            </w:hyperlink>
          </w:p>
        </w:tc>
      </w:tr>
      <w:tr w:rsidR="002E53C9" w:rsidRPr="00B17591" w:rsidTr="00F470B8">
        <w:tc>
          <w:tcPr>
            <w:tcW w:w="1101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sz w:val="18"/>
                <w:szCs w:val="18"/>
              </w:rPr>
              <w:t>IAL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551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Aloxi inj 0.25mg/</w:t>
            </w:r>
            <w:r w:rsidRPr="00BE574A">
              <w:rPr>
                <w:rFonts w:ascii="Times New Roman" w:eastAsia="標楷體" w:hAnsi="Times New Roman"/>
                <w:b/>
                <w:sz w:val="18"/>
                <w:szCs w:val="18"/>
              </w:rPr>
              <w:t>5mL</w:t>
            </w:r>
          </w:p>
          <w:p w:rsidR="002E53C9" w:rsidRPr="00254A45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E574A">
              <w:rPr>
                <w:rFonts w:ascii="Times New Roman" w:eastAsia="標楷體" w:hAnsi="Times New Roman"/>
                <w:sz w:val="18"/>
                <w:szCs w:val="18"/>
              </w:rPr>
              <w:t>Palonosetron</w:t>
            </w:r>
          </w:p>
        </w:tc>
        <w:tc>
          <w:tcPr>
            <w:tcW w:w="1134" w:type="dxa"/>
          </w:tcPr>
          <w:p w:rsidR="002E53C9" w:rsidRPr="008D552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D552C">
              <w:rPr>
                <w:rFonts w:ascii="Times New Roman" w:eastAsia="標楷體" w:hAnsi="Times New Roman"/>
                <w:sz w:val="18"/>
                <w:szCs w:val="18"/>
              </w:rPr>
              <w:t>IV</w:t>
            </w:r>
            <w:r w:rsidR="00AA7BDD">
              <w:rPr>
                <w:rFonts w:ascii="Times New Roman" w:eastAsia="標楷體" w:hAnsi="Times New Roman" w:hint="eastAsia"/>
                <w:sz w:val="18"/>
                <w:szCs w:val="18"/>
              </w:rPr>
              <w:t>D, IVP</w:t>
            </w:r>
          </w:p>
        </w:tc>
        <w:tc>
          <w:tcPr>
            <w:tcW w:w="1276" w:type="dxa"/>
          </w:tcPr>
          <w:p w:rsidR="002E53C9" w:rsidRPr="008D552C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8D552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D552C">
              <w:rPr>
                <w:rFonts w:ascii="Times New Roman" w:eastAsia="標楷體" w:hAnsi="Times New Roman" w:hint="eastAsia"/>
                <w:sz w:val="18"/>
                <w:szCs w:val="18"/>
              </w:rPr>
              <w:t>N/</w:t>
            </w:r>
            <w:r w:rsidRPr="008D552C">
              <w:rPr>
                <w:rFonts w:ascii="Times New Roman" w:eastAsia="標楷體" w:hAnsi="Times New Roman"/>
                <w:sz w:val="18"/>
                <w:szCs w:val="18"/>
              </w:rPr>
              <w:t>S</w:t>
            </w:r>
            <w:r w:rsidRPr="008D552C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  <w:r w:rsidR="007A585F">
              <w:rPr>
                <w:rFonts w:ascii="Times New Roman" w:eastAsia="標楷體" w:hAnsi="Times New Roman"/>
                <w:sz w:val="18"/>
                <w:szCs w:val="18"/>
              </w:rPr>
              <w:t xml:space="preserve">, </w:t>
            </w:r>
            <w:r w:rsidR="007A585F">
              <w:rPr>
                <w:rFonts w:ascii="Times New Roman" w:eastAsia="標楷體" w:hAnsi="Times New Roman" w:hint="eastAsia"/>
                <w:sz w:val="18"/>
                <w:szCs w:val="18"/>
              </w:rPr>
              <w:t>D</w:t>
            </w:r>
            <w:r w:rsidRPr="008D552C">
              <w:rPr>
                <w:rFonts w:ascii="Times New Roman" w:eastAsia="標楷體" w:hAnsi="Times New Roman"/>
                <w:sz w:val="18"/>
                <w:szCs w:val="18"/>
              </w:rPr>
              <w:t>5W</w:t>
            </w:r>
            <w:r w:rsidRPr="008D552C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2E53C9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成人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: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在開始化療前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30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分鐘給藥，靜脈注射需超過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30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秒。</w:t>
            </w:r>
          </w:p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小孩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: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在開始化療前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30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分鐘給藥，靜脈注射需超過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15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分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鐘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:rsidR="002E53C9" w:rsidRPr="00A0623F" w:rsidRDefault="002E53C9" w:rsidP="002E53C9">
            <w:pPr>
              <w:numPr>
                <w:ilvl w:val="0"/>
                <w:numId w:val="13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lastRenderedPageBreak/>
              <w:t>投與本藥前與後均需以生理食鹽水沖洗輸注管線</w:t>
            </w:r>
          </w:p>
          <w:p w:rsidR="002E53C9" w:rsidRPr="00A0623F" w:rsidRDefault="002E53C9" w:rsidP="002E53C9">
            <w:pPr>
              <w:numPr>
                <w:ilvl w:val="0"/>
                <w:numId w:val="13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不應與其他藥物混合</w:t>
            </w:r>
          </w:p>
          <w:p w:rsidR="002E53C9" w:rsidRPr="00C53E03" w:rsidRDefault="002E53C9" w:rsidP="002E53C9">
            <w:pPr>
              <w:numPr>
                <w:ilvl w:val="0"/>
                <w:numId w:val="13"/>
              </w:numPr>
              <w:snapToGrid w:val="0"/>
              <w:rPr>
                <w:rFonts w:ascii="Times New Roman" w:eastAsia="標楷體" w:hAnsi="Times New Roman"/>
                <w:color w:val="0000CC"/>
                <w:sz w:val="18"/>
                <w:szCs w:val="18"/>
              </w:rPr>
            </w:pPr>
            <w:hyperlink r:id="rId18" w:anchor="F205845" w:history="1"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C53E03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肝、腎功能受損、年長者不需調整劑量。</w:t>
              </w:r>
            </w:hyperlink>
          </w:p>
        </w:tc>
      </w:tr>
      <w:tr w:rsidR="007E55AF" w:rsidRPr="00B17591" w:rsidTr="00F470B8">
        <w:tc>
          <w:tcPr>
            <w:tcW w:w="1101" w:type="dxa"/>
          </w:tcPr>
          <w:p w:rsidR="007E55AF" w:rsidRPr="00EE2A6A" w:rsidRDefault="007E55AF" w:rsidP="007E55A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ANP</w:t>
            </w:r>
          </w:p>
        </w:tc>
        <w:tc>
          <w:tcPr>
            <w:tcW w:w="2551" w:type="dxa"/>
          </w:tcPr>
          <w:p w:rsidR="007E55AF" w:rsidRPr="00EE2A6A" w:rsidRDefault="007E55AF" w:rsidP="007E55AF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7E55AF">
              <w:rPr>
                <w:rFonts w:ascii="Times New Roman" w:eastAsia="標楷體" w:hAnsi="Times New Roman"/>
                <w:b/>
                <w:sz w:val="18"/>
                <w:szCs w:val="18"/>
              </w:rPr>
              <w:t>Anpo</w:t>
            </w:r>
            <w:r w:rsidRPr="00EE2A6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inj 50mg/5mL</w:t>
            </w:r>
          </w:p>
          <w:p w:rsidR="007E55AF" w:rsidRPr="00EE2A6A" w:rsidRDefault="007E55AF" w:rsidP="007E55A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/>
                <w:sz w:val="18"/>
                <w:szCs w:val="18"/>
              </w:rPr>
              <w:t>Ritodrine</w:t>
            </w:r>
          </w:p>
        </w:tc>
        <w:tc>
          <w:tcPr>
            <w:tcW w:w="1134" w:type="dxa"/>
          </w:tcPr>
          <w:p w:rsidR="007E55AF" w:rsidRPr="00C30C87" w:rsidRDefault="007E55AF" w:rsidP="007E55A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IVD, IM</w:t>
            </w:r>
          </w:p>
        </w:tc>
        <w:tc>
          <w:tcPr>
            <w:tcW w:w="1276" w:type="dxa"/>
          </w:tcPr>
          <w:p w:rsidR="007E55AF" w:rsidRPr="00C30C87" w:rsidRDefault="007E55AF" w:rsidP="007E55A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1559" w:type="dxa"/>
          </w:tcPr>
          <w:p w:rsidR="007E55AF" w:rsidRPr="00EE2A6A" w:rsidRDefault="007E55AF" w:rsidP="007E55AF">
            <w:pPr>
              <w:snapToGrid w:val="0"/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</w:pPr>
          </w:p>
        </w:tc>
        <w:tc>
          <w:tcPr>
            <w:tcW w:w="2552" w:type="dxa"/>
          </w:tcPr>
          <w:p w:rsidR="007E55AF" w:rsidRPr="00EE2A6A" w:rsidRDefault="007E55AF" w:rsidP="007E55AF">
            <w:pPr>
              <w:snapToGrid w:val="0"/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起始</w:t>
            </w:r>
            <w:r w:rsidRPr="00EE2A6A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: 0.05 mg/min</w:t>
            </w:r>
          </w:p>
          <w:p w:rsidR="007E55AF" w:rsidRPr="00EE2A6A" w:rsidRDefault="007E55AF" w:rsidP="007E55A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維持</w:t>
            </w:r>
            <w:r w:rsidRPr="00EE2A6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:0.15~0.35 mg/min</w:t>
            </w:r>
          </w:p>
        </w:tc>
        <w:tc>
          <w:tcPr>
            <w:tcW w:w="5953" w:type="dxa"/>
          </w:tcPr>
          <w:p w:rsidR="007E55AF" w:rsidRPr="00EE2A6A" w:rsidRDefault="007E55AF" w:rsidP="007E55AF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輸注液建議使用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。用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稀釋，將增加發生肺水腫之可能性。</w:t>
            </w:r>
          </w:p>
        </w:tc>
      </w:tr>
      <w:tr w:rsidR="00834F22" w:rsidRPr="00B17591" w:rsidTr="00F470B8">
        <w:tc>
          <w:tcPr>
            <w:tcW w:w="1101" w:type="dxa"/>
          </w:tcPr>
          <w:p w:rsidR="00834F22" w:rsidRPr="00F23028" w:rsidRDefault="00834F22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IARI</w:t>
            </w:r>
          </w:p>
        </w:tc>
        <w:tc>
          <w:tcPr>
            <w:tcW w:w="2551" w:type="dxa"/>
          </w:tcPr>
          <w:p w:rsidR="00834F22" w:rsidRDefault="00834F22" w:rsidP="002E53C9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834F22">
              <w:rPr>
                <w:rFonts w:ascii="Times New Roman" w:eastAsia="標楷體" w:hAnsi="Times New Roman"/>
                <w:b/>
                <w:sz w:val="18"/>
                <w:szCs w:val="18"/>
              </w:rPr>
              <w:t>Arixtra 2.5mg/0.5mL pre-filled syringe</w:t>
            </w:r>
          </w:p>
        </w:tc>
        <w:tc>
          <w:tcPr>
            <w:tcW w:w="1134" w:type="dxa"/>
          </w:tcPr>
          <w:p w:rsidR="00834F22" w:rsidRPr="008D552C" w:rsidRDefault="00834F22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IVD, SC</w:t>
            </w:r>
          </w:p>
        </w:tc>
        <w:tc>
          <w:tcPr>
            <w:tcW w:w="1276" w:type="dxa"/>
          </w:tcPr>
          <w:p w:rsidR="00834F22" w:rsidRPr="008D552C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834F22" w:rsidRPr="008D552C" w:rsidRDefault="00834F22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 (N/S)</w:t>
            </w:r>
          </w:p>
        </w:tc>
        <w:tc>
          <w:tcPr>
            <w:tcW w:w="2552" w:type="dxa"/>
          </w:tcPr>
          <w:p w:rsidR="00834F22" w:rsidRPr="00BE574A" w:rsidRDefault="00834F22" w:rsidP="008D3B8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成人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當首次劑量使用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方式投予時，將藥品加入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25~50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毫升的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0.9%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生理食鹽水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，靜脈注射需超過</w:t>
            </w:r>
            <w:r w:rsidR="008D3B8E">
              <w:rPr>
                <w:rFonts w:ascii="Times New Roman" w:eastAsia="標楷體" w:hAnsi="Times New Roman" w:hint="eastAsia"/>
                <w:sz w:val="18"/>
                <w:szCs w:val="18"/>
              </w:rPr>
              <w:t>2</w:t>
            </w:r>
            <w:r w:rsidR="008D3B8E">
              <w:rPr>
                <w:rFonts w:ascii="Times New Roman" w:eastAsia="標楷體" w:hAnsi="Times New Roman" w:hint="eastAsia"/>
                <w:sz w:val="18"/>
                <w:szCs w:val="18"/>
              </w:rPr>
              <w:t>分鐘</w:t>
            </w:r>
            <w:r w:rsidRPr="00BE574A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:rsidR="00834F22" w:rsidRDefault="008D3B8E" w:rsidP="008D3B8E">
            <w:pPr>
              <w:numPr>
                <w:ilvl w:val="0"/>
                <w:numId w:val="25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當血小板數值低於</w:t>
            </w:r>
            <w:r w:rsidRPr="008D3B8E">
              <w:rPr>
                <w:rFonts w:ascii="Times New Roman" w:eastAsia="標楷體" w:hAnsi="Times New Roman" w:hint="eastAsia"/>
                <w:sz w:val="18"/>
                <w:szCs w:val="18"/>
              </w:rPr>
              <w:t>100,000/mm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，不可使用本藥</w:t>
            </w:r>
          </w:p>
          <w:p w:rsidR="008D3B8E" w:rsidRPr="008D3B8E" w:rsidRDefault="008D3B8E" w:rsidP="008D3B8E">
            <w:pPr>
              <w:numPr>
                <w:ilvl w:val="0"/>
                <w:numId w:val="25"/>
              </w:numPr>
              <w:snapToGrid w:val="0"/>
              <w:ind w:left="175" w:hanging="175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本藥不可用於肌肉注射</w:t>
            </w:r>
          </w:p>
        </w:tc>
      </w:tr>
      <w:tr w:rsidR="002E53C9" w:rsidRPr="00B17591" w:rsidTr="00F470B8">
        <w:tc>
          <w:tcPr>
            <w:tcW w:w="1101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>IASI</w:t>
            </w:r>
          </w:p>
        </w:tc>
        <w:tc>
          <w:tcPr>
            <w:tcW w:w="2551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b/>
                <w:sz w:val="18"/>
                <w:szCs w:val="18"/>
              </w:rPr>
              <w:t>Asiphylline inj 250mg/10mL</w:t>
            </w:r>
          </w:p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sz w:val="18"/>
                <w:szCs w:val="18"/>
              </w:rPr>
              <w:t>Aminophylline</w:t>
            </w:r>
          </w:p>
        </w:tc>
        <w:tc>
          <w:tcPr>
            <w:tcW w:w="1134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2E53C9" w:rsidRPr="001B7227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1B7227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D5NS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, N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/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/>
                <w:sz w:val="18"/>
                <w:szCs w:val="18"/>
              </w:rPr>
              <w:t>IV bolus loading &gt; 30 min</w:t>
            </w:r>
          </w:p>
          <w:p w:rsidR="002E53C9" w:rsidRPr="00F23028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F23028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&lt;</w:t>
            </w:r>
            <w:r w:rsidRPr="00F23028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25 mg/min.</w:t>
            </w:r>
          </w:p>
        </w:tc>
        <w:tc>
          <w:tcPr>
            <w:tcW w:w="5953" w:type="dxa"/>
          </w:tcPr>
          <w:p w:rsidR="002E53C9" w:rsidRDefault="002E53C9" w:rsidP="002E53C9">
            <w:pPr>
              <w:numPr>
                <w:ilvl w:val="0"/>
                <w:numId w:val="17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單獨給藥，不得加入其他藥物共同輸注。</w:t>
            </w:r>
          </w:p>
          <w:p w:rsidR="002E53C9" w:rsidRPr="00811BEE" w:rsidRDefault="002E53C9" w:rsidP="002E53C9">
            <w:pPr>
              <w:numPr>
                <w:ilvl w:val="0"/>
                <w:numId w:val="17"/>
              </w:numPr>
              <w:snapToGrid w:val="0"/>
              <w:rPr>
                <w:rFonts w:ascii="Times New Roman" w:eastAsia="標楷體" w:hAnsi="Times New Roman"/>
                <w:color w:val="0000CC"/>
                <w:sz w:val="18"/>
                <w:szCs w:val="18"/>
              </w:rPr>
            </w:pPr>
            <w:hyperlink r:id="rId19" w:anchor="F15682648" w:history="1"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肝腎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功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能受損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需監測藥物血中濃度</w:t>
              </w:r>
              <w:r w:rsidRPr="00811BEE">
                <w:rPr>
                  <w:rStyle w:val="aa"/>
                  <w:rFonts w:ascii="標楷體" w:eastAsia="標楷體" w:hAnsi="標楷體" w:hint="eastAsia"/>
                  <w:bCs/>
                  <w:color w:val="0000CC"/>
                  <w:sz w:val="18"/>
                  <w:szCs w:val="18"/>
                </w:rPr>
                <w:t>；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年長者劑量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不可超過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507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 mg/day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。</w:t>
              </w:r>
            </w:hyperlink>
          </w:p>
        </w:tc>
      </w:tr>
      <w:tr w:rsidR="002E53C9" w:rsidRPr="00B17591" w:rsidTr="00F470B8">
        <w:tc>
          <w:tcPr>
            <w:tcW w:w="1101" w:type="dxa"/>
          </w:tcPr>
          <w:p w:rsidR="002E53C9" w:rsidRPr="00594D3B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94D3B">
              <w:rPr>
                <w:rFonts w:ascii="Times New Roman" w:eastAsia="標楷體" w:hAnsi="Times New Roman"/>
                <w:sz w:val="18"/>
                <w:szCs w:val="18"/>
              </w:rPr>
              <w:t>IAMIO</w:t>
            </w:r>
          </w:p>
        </w:tc>
        <w:tc>
          <w:tcPr>
            <w:tcW w:w="2551" w:type="dxa"/>
          </w:tcPr>
          <w:p w:rsidR="002E53C9" w:rsidRPr="00594D3B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594D3B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Cordaron </w:t>
            </w:r>
            <w:r w:rsidRPr="00594D3B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594D3B">
              <w:rPr>
                <w:rFonts w:ascii="Times New Roman" w:eastAsia="標楷體" w:hAnsi="Times New Roman"/>
                <w:b/>
                <w:sz w:val="18"/>
                <w:szCs w:val="18"/>
              </w:rPr>
              <w:t>nj. 150mg/3m</w:t>
            </w:r>
            <w:r w:rsidRPr="00594D3B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2E53C9" w:rsidRPr="00594D3B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94D3B">
              <w:rPr>
                <w:rFonts w:ascii="Times New Roman" w:eastAsia="標楷體" w:hAnsi="Times New Roman"/>
                <w:sz w:val="18"/>
                <w:szCs w:val="18"/>
              </w:rPr>
              <w:t>Amiodarone</w:t>
            </w:r>
          </w:p>
        </w:tc>
        <w:tc>
          <w:tcPr>
            <w:tcW w:w="1134" w:type="dxa"/>
          </w:tcPr>
          <w:p w:rsidR="002E53C9" w:rsidRPr="00594D3B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94D3B">
              <w:rPr>
                <w:rFonts w:ascii="Times New Roman" w:eastAsia="標楷體" w:hAnsi="Times New Roman"/>
                <w:sz w:val="18"/>
                <w:szCs w:val="18"/>
              </w:rPr>
              <w:t>IV</w:t>
            </w:r>
            <w:r w:rsidR="00AA7BDD">
              <w:rPr>
                <w:rFonts w:ascii="Times New Roman" w:eastAsia="標楷體" w:hAnsi="Times New Roman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2E53C9" w:rsidRPr="00254A45" w:rsidRDefault="00D11851" w:rsidP="00D11851">
            <w:pPr>
              <w:snapToGrid w:val="0"/>
              <w:rPr>
                <w:rFonts w:ascii="Times New Roman" w:eastAsia="標楷體" w:hAnsi="Times New Roman"/>
                <w:color w:val="9900CC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254A45" w:rsidRDefault="002E53C9" w:rsidP="002E53C9">
            <w:pPr>
              <w:snapToGrid w:val="0"/>
              <w:rPr>
                <w:rFonts w:ascii="Times New Roman" w:eastAsia="標楷體" w:hAnsi="Times New Roman"/>
                <w:color w:val="9900CC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標楷體" w:hAnsi="Times New Roman"/>
                <w:color w:val="9900CC"/>
                <w:sz w:val="18"/>
                <w:szCs w:val="18"/>
              </w:rPr>
              <w:t xml:space="preserve"> </w:t>
            </w: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建議使用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過濾</w:t>
            </w: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:rsidR="002E53C9" w:rsidRPr="00594D3B" w:rsidRDefault="002E53C9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594D3B">
              <w:rPr>
                <w:rFonts w:ascii="Times New Roman" w:eastAsia="標楷體" w:hAnsi="Times New Roman" w:hint="eastAsia"/>
                <w:sz w:val="18"/>
                <w:szCs w:val="18"/>
              </w:rPr>
              <w:t>起始速率</w:t>
            </w:r>
            <w:r w:rsidRPr="00594D3B">
              <w:rPr>
                <w:rFonts w:ascii="Times New Roman" w:eastAsia="標楷體" w:hAnsi="Times New Roman" w:hint="eastAsia"/>
                <w:sz w:val="18"/>
                <w:szCs w:val="18"/>
              </w:rPr>
              <w:t>5mg/kg/20~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120</w:t>
            </w:r>
            <w:r w:rsidRPr="00594D3B">
              <w:rPr>
                <w:rFonts w:ascii="Times New Roman" w:eastAsia="標楷體" w:hAnsi="Times New Roman" w:hint="eastAsia"/>
                <w:sz w:val="18"/>
                <w:szCs w:val="18"/>
              </w:rPr>
              <w:t>min</w:t>
            </w:r>
          </w:p>
          <w:p w:rsidR="002E53C9" w:rsidRPr="00594D3B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94D3B">
              <w:rPr>
                <w:rFonts w:ascii="Times New Roman" w:eastAsia="標楷體" w:hAnsi="Times New Roman" w:hint="eastAsia"/>
                <w:sz w:val="18"/>
                <w:szCs w:val="18"/>
              </w:rPr>
              <w:t>維持速率</w:t>
            </w:r>
            <w:r w:rsidRPr="00594D3B">
              <w:rPr>
                <w:rFonts w:ascii="Times New Roman" w:eastAsia="標楷體" w:hAnsi="Times New Roman" w:hint="eastAsia"/>
                <w:sz w:val="18"/>
                <w:szCs w:val="18"/>
              </w:rPr>
              <w:t>max:1200mg/24hr</w:t>
            </w:r>
          </w:p>
        </w:tc>
        <w:tc>
          <w:tcPr>
            <w:tcW w:w="5953" w:type="dxa"/>
          </w:tcPr>
          <w:p w:rsidR="000D06C7" w:rsidRPr="000D06C7" w:rsidRDefault="002E53C9" w:rsidP="002E53C9">
            <w:pPr>
              <w:numPr>
                <w:ilvl w:val="0"/>
                <w:numId w:val="18"/>
              </w:numPr>
              <w:snapToGrid w:val="0"/>
              <w:rPr>
                <w:rFonts w:ascii="Times New Roman" w:eastAsia="標楷體" w:hAnsi="Times New Roman"/>
                <w:color w:val="FF0000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應盡可能中央靜脈點滴輸注。濃度大於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2mg/mL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須由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CVP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給藥用</w:t>
            </w:r>
          </w:p>
          <w:p w:rsidR="002E53C9" w:rsidRPr="00E1473B" w:rsidRDefault="000D06C7" w:rsidP="002E53C9">
            <w:pPr>
              <w:numPr>
                <w:ilvl w:val="0"/>
                <w:numId w:val="18"/>
              </w:numPr>
              <w:snapToGrid w:val="0"/>
              <w:rPr>
                <w:rFonts w:ascii="Times New Roman" w:eastAsia="標楷體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需使用</w:t>
            </w:r>
            <w:r w:rsidR="002E53C9" w:rsidRPr="00A0623F">
              <w:rPr>
                <w:rFonts w:ascii="Times New Roman" w:eastAsia="標楷體" w:hAnsi="Times New Roman"/>
                <w:sz w:val="18"/>
                <w:szCs w:val="18"/>
              </w:rPr>
              <w:t>non-PVC</w:t>
            </w:r>
            <w:r w:rsidR="002E53C9" w:rsidRPr="00A0623F">
              <w:rPr>
                <w:rFonts w:ascii="Times New Roman" w:eastAsia="標楷體" w:hAnsi="Times New Roman"/>
                <w:sz w:val="18"/>
                <w:szCs w:val="18"/>
              </w:rPr>
              <w:t>材質</w:t>
            </w:r>
            <w:r w:rsidR="002E53C9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2E53C9" w:rsidRDefault="002E53C9" w:rsidP="002E53C9">
            <w:pPr>
              <w:numPr>
                <w:ilvl w:val="0"/>
                <w:numId w:val="18"/>
              </w:numPr>
              <w:snapToGrid w:val="0"/>
              <w:rPr>
                <w:rFonts w:ascii="Times New Roman" w:eastAsia="標楷體" w:hAnsi="Times New Roman"/>
                <w:color w:val="FF0000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>不可混入</w:t>
            </w:r>
            <w:r w:rsidRPr="00A0623F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>Sodium Bicarbonate</w:t>
            </w:r>
            <w:r w:rsidRPr="00A0623F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>，會沉澱。</w:t>
            </w:r>
          </w:p>
          <w:p w:rsidR="0019018D" w:rsidRPr="0019018D" w:rsidRDefault="002E53C9" w:rsidP="0019018D">
            <w:pPr>
              <w:numPr>
                <w:ilvl w:val="0"/>
                <w:numId w:val="18"/>
              </w:numPr>
              <w:snapToGrid w:val="0"/>
              <w:rPr>
                <w:rFonts w:ascii="Times New Roman" w:eastAsia="標楷體" w:hAnsi="Times New Roman" w:hint="eastAsia"/>
                <w:color w:val="0000CC"/>
                <w:sz w:val="18"/>
                <w:szCs w:val="18"/>
              </w:rPr>
            </w:pPr>
            <w:hyperlink r:id="rId20" w:anchor="F133635" w:history="1"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腎功能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嚴重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受損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需調降劑量</w:t>
              </w:r>
              <w:r w:rsidRPr="00811BEE">
                <w:rPr>
                  <w:rStyle w:val="aa"/>
                  <w:rFonts w:ascii="標楷體" w:eastAsia="標楷體" w:hAnsi="標楷體" w:hint="eastAsia"/>
                  <w:bCs/>
                  <w:color w:val="0000CC"/>
                  <w:sz w:val="18"/>
                  <w:szCs w:val="18"/>
                </w:rPr>
                <w:t>；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年長者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一般使用每日劑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量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為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100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mg (maintenance dose)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。</w:t>
              </w:r>
            </w:hyperlink>
          </w:p>
        </w:tc>
      </w:tr>
      <w:tr w:rsidR="002E53C9" w:rsidRPr="00B17591" w:rsidTr="00F470B8">
        <w:tc>
          <w:tcPr>
            <w:tcW w:w="1101" w:type="dxa"/>
          </w:tcPr>
          <w:p w:rsidR="002E53C9" w:rsidRPr="00750B4D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50B4D">
              <w:rPr>
                <w:rFonts w:ascii="Times New Roman" w:eastAsia="標楷體" w:hAnsi="Times New Roman"/>
                <w:sz w:val="18"/>
                <w:szCs w:val="18"/>
              </w:rPr>
              <w:t>IANE</w:t>
            </w:r>
          </w:p>
        </w:tc>
        <w:tc>
          <w:tcPr>
            <w:tcW w:w="2551" w:type="dxa"/>
          </w:tcPr>
          <w:p w:rsidR="002E53C9" w:rsidRPr="00750B4D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750B4D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Anexate </w:t>
            </w:r>
            <w:r w:rsidRPr="00750B4D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750B4D">
              <w:rPr>
                <w:rFonts w:ascii="Times New Roman" w:eastAsia="標楷體" w:hAnsi="Times New Roman"/>
                <w:b/>
                <w:sz w:val="18"/>
                <w:szCs w:val="18"/>
              </w:rPr>
              <w:t>nj 0.5mg/5m</w:t>
            </w:r>
            <w:r w:rsidRPr="00750B4D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2E53C9" w:rsidRPr="00750B4D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50B4D">
              <w:rPr>
                <w:rFonts w:ascii="Times New Roman" w:eastAsia="標楷體" w:hAnsi="Times New Roman"/>
                <w:sz w:val="18"/>
                <w:szCs w:val="18"/>
              </w:rPr>
              <w:t>Flumazenil</w:t>
            </w:r>
          </w:p>
        </w:tc>
        <w:tc>
          <w:tcPr>
            <w:tcW w:w="1134" w:type="dxa"/>
          </w:tcPr>
          <w:p w:rsidR="002E53C9" w:rsidRPr="00750B4D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50B4D">
              <w:rPr>
                <w:rFonts w:ascii="Times New Roman" w:eastAsia="標楷體" w:hAnsi="Times New Roman" w:hint="eastAsia"/>
                <w:sz w:val="18"/>
                <w:szCs w:val="18"/>
              </w:rPr>
              <w:t>IVD,IV</w:t>
            </w:r>
            <w:r w:rsidR="00AA7BDD">
              <w:rPr>
                <w:rFonts w:ascii="Times New Roman" w:eastAsia="標楷體" w:hAnsi="Times New Roman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:rsidR="002E53C9" w:rsidRPr="00BA02BC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L/R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2E53C9" w:rsidRPr="00750B4D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50B4D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</w:t>
            </w:r>
            <w:r w:rsidR="00AA7BDD">
              <w:rPr>
                <w:rStyle w:val="normaltext1"/>
                <w:rFonts w:ascii="Times New Roman" w:hAnsi="Times New Roman"/>
                <w:sz w:val="18"/>
                <w:szCs w:val="18"/>
              </w:rPr>
              <w:t>P</w:t>
            </w:r>
            <w:r w:rsidRPr="00750B4D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over 15~30 seconds</w:t>
            </w:r>
          </w:p>
        </w:tc>
        <w:tc>
          <w:tcPr>
            <w:tcW w:w="5953" w:type="dxa"/>
          </w:tcPr>
          <w:p w:rsidR="002E53C9" w:rsidRPr="00811BEE" w:rsidRDefault="002E53C9" w:rsidP="002E53C9">
            <w:pPr>
              <w:rPr>
                <w:rFonts w:ascii="Times New Roman" w:eastAsia="標楷體" w:hAnsi="Times New Roman"/>
                <w:bCs/>
                <w:color w:val="0000CC"/>
                <w:sz w:val="18"/>
                <w:szCs w:val="18"/>
              </w:rPr>
            </w:pPr>
            <w:hyperlink r:id="rId21" w:anchor="F172032" w:history="1"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少數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年長者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對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此</w:t>
              </w:r>
              <w:r w:rsidRPr="00811BEE"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藥感受性可能較強</w:t>
              </w:r>
              <w:r w:rsidRPr="00811BEE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。</w:t>
              </w:r>
            </w:hyperlink>
          </w:p>
        </w:tc>
      </w:tr>
      <w:tr w:rsidR="002E53C9" w:rsidRPr="00B17591" w:rsidTr="00F470B8">
        <w:tc>
          <w:tcPr>
            <w:tcW w:w="1101" w:type="dxa"/>
          </w:tcPr>
          <w:p w:rsidR="002E53C9" w:rsidRPr="0060669A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60669A">
              <w:rPr>
                <w:rFonts w:ascii="Times New Roman" w:eastAsia="標楷體" w:hAnsi="Times New Roman" w:hint="eastAsia"/>
                <w:sz w:val="18"/>
                <w:szCs w:val="18"/>
              </w:rPr>
              <w:t>IANX</w:t>
            </w:r>
          </w:p>
        </w:tc>
        <w:tc>
          <w:tcPr>
            <w:tcW w:w="2551" w:type="dxa"/>
          </w:tcPr>
          <w:p w:rsidR="002E53C9" w:rsidRPr="0060669A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60669A">
              <w:rPr>
                <w:rFonts w:ascii="Times New Roman" w:eastAsia="標楷體" w:hAnsi="Times New Roman"/>
                <w:b/>
                <w:sz w:val="18"/>
                <w:szCs w:val="18"/>
              </w:rPr>
              <w:t>Anxicam</w:t>
            </w:r>
            <w:r w:rsidRPr="0060669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</w:t>
            </w:r>
            <w:r w:rsidRPr="0060669A">
              <w:rPr>
                <w:rFonts w:ascii="Times New Roman" w:eastAsia="標楷體" w:hAnsi="Times New Roman"/>
                <w:b/>
                <w:sz w:val="18"/>
                <w:szCs w:val="18"/>
              </w:rPr>
              <w:t>nj 2 mg/m</w:t>
            </w:r>
            <w:r w:rsidRPr="0060669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2E53C9" w:rsidRPr="0060669A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60669A">
              <w:rPr>
                <w:rFonts w:ascii="Times New Roman" w:eastAsia="標楷體" w:hAnsi="Times New Roman"/>
                <w:sz w:val="18"/>
                <w:szCs w:val="18"/>
              </w:rPr>
              <w:t>Lorazepam</w:t>
            </w:r>
          </w:p>
        </w:tc>
        <w:tc>
          <w:tcPr>
            <w:tcW w:w="1134" w:type="dxa"/>
          </w:tcPr>
          <w:p w:rsidR="002E53C9" w:rsidRPr="0060669A" w:rsidRDefault="002E53C9" w:rsidP="00AA7BD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0669A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 w:rsidR="00AA7BDD">
              <w:rPr>
                <w:rFonts w:ascii="Times New Roman" w:eastAsia="標楷體" w:hAnsi="Times New Roman"/>
                <w:sz w:val="18"/>
                <w:szCs w:val="18"/>
              </w:rPr>
              <w:t xml:space="preserve">P, </w:t>
            </w:r>
            <w:r w:rsidRPr="0060669A">
              <w:rPr>
                <w:rFonts w:ascii="Times New Roman" w:eastAsia="標楷體" w:hAnsi="Times New Roman"/>
                <w:sz w:val="18"/>
                <w:szCs w:val="18"/>
              </w:rPr>
              <w:t>D</w:t>
            </w:r>
            <w:r w:rsidRPr="0060669A">
              <w:rPr>
                <w:rFonts w:ascii="Times New Roman" w:eastAsia="標楷體" w:hAnsi="Times New Roman" w:hint="eastAsia"/>
                <w:sz w:val="18"/>
                <w:szCs w:val="18"/>
              </w:rPr>
              <w:t>eep IM</w:t>
            </w:r>
          </w:p>
        </w:tc>
        <w:tc>
          <w:tcPr>
            <w:tcW w:w="1276" w:type="dxa"/>
          </w:tcPr>
          <w:p w:rsidR="002E53C9" w:rsidRPr="0060669A" w:rsidRDefault="00D11851" w:rsidP="00D11851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60669A" w:rsidRDefault="002E53C9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IVD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: solvent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易變化，請參見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micromedex</w:t>
            </w:r>
          </w:p>
        </w:tc>
        <w:tc>
          <w:tcPr>
            <w:tcW w:w="2552" w:type="dxa"/>
          </w:tcPr>
          <w:p w:rsidR="002E53C9" w:rsidRPr="0060669A" w:rsidRDefault="002E53C9" w:rsidP="002E53C9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60669A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60669A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&lt; 2mg/min</w:t>
            </w:r>
          </w:p>
        </w:tc>
        <w:tc>
          <w:tcPr>
            <w:tcW w:w="5953" w:type="dxa"/>
          </w:tcPr>
          <w:p w:rsidR="002E53C9" w:rsidRDefault="002E53C9" w:rsidP="002E53C9">
            <w:pPr>
              <w:numPr>
                <w:ilvl w:val="0"/>
                <w:numId w:val="1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未稀釋可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deep IM</w:t>
            </w:r>
          </w:p>
          <w:p w:rsidR="002E53C9" w:rsidRDefault="002E53C9" w:rsidP="002E53C9">
            <w:pPr>
              <w:numPr>
                <w:ilvl w:val="0"/>
                <w:numId w:val="1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應使用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non-PVC</w:t>
            </w:r>
            <w:r w:rsidRPr="00A0623F">
              <w:rPr>
                <w:rFonts w:ascii="Times New Roman" w:eastAsia="標楷體" w:hAnsi="Times New Roman"/>
                <w:sz w:val="18"/>
                <w:szCs w:val="18"/>
              </w:rPr>
              <w:t>材質</w:t>
            </w:r>
          </w:p>
          <w:p w:rsidR="002E53C9" w:rsidRPr="00A0623F" w:rsidRDefault="002E53C9" w:rsidP="002E53C9">
            <w:pPr>
              <w:numPr>
                <w:ilvl w:val="0"/>
                <w:numId w:val="1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hyperlink r:id="rId22" w:anchor="F189932" w:history="1"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特殊族群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 xml:space="preserve">: </w:t>
              </w:r>
              <w:r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肝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腎</w:t>
              </w:r>
              <w:r w:rsidRPr="00E1473B">
                <w:rPr>
                  <w:rStyle w:val="aa"/>
                  <w:rFonts w:ascii="Times New Roman" w:eastAsia="標楷體" w:hAnsi="Times New Roman"/>
                  <w:bCs/>
                  <w:color w:val="0000CC"/>
                  <w:sz w:val="18"/>
                  <w:szCs w:val="18"/>
                </w:rPr>
                <w:t>功能受損</w:t>
              </w:r>
              <w:r>
                <w:rPr>
                  <w:rStyle w:val="aa"/>
                  <w:rFonts w:ascii="Times New Roman" w:eastAsia="標楷體" w:hAnsi="Times New Roman" w:hint="eastAsia"/>
                  <w:bCs/>
                  <w:color w:val="0000CC"/>
                  <w:sz w:val="18"/>
                  <w:szCs w:val="18"/>
                </w:rPr>
                <w:t>需調降劑量，肝腎功能嚴重受損者不建議使用。</w:t>
              </w:r>
            </w:hyperlink>
          </w:p>
        </w:tc>
      </w:tr>
      <w:tr w:rsidR="002E53C9" w:rsidRPr="00B17591" w:rsidTr="00F470B8">
        <w:tc>
          <w:tcPr>
            <w:tcW w:w="1101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A02BC">
              <w:rPr>
                <w:rFonts w:ascii="Times New Roman" w:eastAsia="標楷體" w:hAnsi="Times New Roman"/>
                <w:sz w:val="18"/>
                <w:szCs w:val="18"/>
              </w:rPr>
              <w:t>IANG</w:t>
            </w:r>
          </w:p>
        </w:tc>
        <w:tc>
          <w:tcPr>
            <w:tcW w:w="2551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BA02BC">
              <w:rPr>
                <w:rFonts w:ascii="Times New Roman" w:eastAsia="標楷體" w:hAnsi="Times New Roman"/>
                <w:b/>
                <w:sz w:val="18"/>
                <w:szCs w:val="18"/>
              </w:rPr>
              <w:t>Angidil</w:t>
            </w:r>
            <w:r w:rsidRPr="00BA02BC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</w:t>
            </w:r>
            <w:r w:rsidRPr="00BA02BC">
              <w:rPr>
                <w:rFonts w:ascii="Times New Roman" w:eastAsia="標楷體" w:hAnsi="Times New Roman"/>
                <w:b/>
                <w:sz w:val="18"/>
                <w:szCs w:val="18"/>
              </w:rPr>
              <w:t>0.1% 10m</w:t>
            </w:r>
            <w:r w:rsidRPr="00BA02BC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A02BC">
              <w:rPr>
                <w:rFonts w:ascii="Times New Roman" w:eastAsia="標楷體" w:hAnsi="Times New Roman"/>
                <w:sz w:val="18"/>
                <w:szCs w:val="18"/>
              </w:rPr>
              <w:t>Isosorbide dinitrate</w:t>
            </w:r>
          </w:p>
        </w:tc>
        <w:tc>
          <w:tcPr>
            <w:tcW w:w="1134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A02BC">
              <w:rPr>
                <w:rFonts w:ascii="Times New Roman" w:eastAsia="標楷體" w:hAnsi="Times New Roman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2E53C9" w:rsidRPr="001B7227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1B7227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A02BC">
              <w:rPr>
                <w:rFonts w:ascii="Times New Roman" w:eastAsia="標楷體" w:hAnsi="Times New Roman" w:hint="eastAsia"/>
                <w:sz w:val="18"/>
                <w:szCs w:val="18"/>
              </w:rPr>
              <w:t>稀釋後最大輸注速率</w:t>
            </w:r>
            <w:r w:rsidRPr="00BA02BC">
              <w:rPr>
                <w:rFonts w:ascii="Times New Roman" w:eastAsia="標楷體" w:hAnsi="Times New Roman" w:hint="eastAsia"/>
                <w:sz w:val="18"/>
                <w:szCs w:val="18"/>
              </w:rPr>
              <w:t>10mg/hr</w:t>
            </w:r>
          </w:p>
        </w:tc>
        <w:tc>
          <w:tcPr>
            <w:tcW w:w="5953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A02BC">
              <w:rPr>
                <w:rFonts w:ascii="Times New Roman" w:eastAsia="標楷體" w:hAnsi="Times New Roman" w:hint="eastAsia"/>
                <w:sz w:val="18"/>
                <w:szCs w:val="18"/>
              </w:rPr>
              <w:t>應使用玻璃或</w:t>
            </w:r>
            <w:r w:rsidRPr="00BA02BC">
              <w:rPr>
                <w:rFonts w:ascii="Times New Roman" w:eastAsia="標楷體" w:hAnsi="Times New Roman" w:hint="eastAsia"/>
                <w:sz w:val="18"/>
                <w:szCs w:val="18"/>
              </w:rPr>
              <w:t>non-PVC</w:t>
            </w:r>
            <w:r w:rsidRPr="00BA02BC">
              <w:rPr>
                <w:rFonts w:ascii="Times New Roman" w:eastAsia="標楷體" w:hAnsi="Times New Roman" w:hint="eastAsia"/>
                <w:sz w:val="18"/>
                <w:szCs w:val="18"/>
              </w:rPr>
              <w:t>材質</w:t>
            </w:r>
          </w:p>
        </w:tc>
      </w:tr>
      <w:tr w:rsidR="002E53C9" w:rsidRPr="00B17591" w:rsidTr="00F470B8">
        <w:tc>
          <w:tcPr>
            <w:tcW w:w="1101" w:type="dxa"/>
          </w:tcPr>
          <w:p w:rsidR="002E53C9" w:rsidRPr="00BA02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IANP</w:t>
            </w:r>
          </w:p>
        </w:tc>
        <w:tc>
          <w:tcPr>
            <w:tcW w:w="2551" w:type="dxa"/>
          </w:tcPr>
          <w:p w:rsidR="002E53C9" w:rsidRPr="00EE2A6A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46FA1">
              <w:rPr>
                <w:rFonts w:ascii="Times New Roman" w:eastAsia="標楷體" w:hAnsi="Times New Roman"/>
                <w:b/>
                <w:sz w:val="18"/>
                <w:szCs w:val="18"/>
              </w:rPr>
              <w:t>Anpo inj 50mg/5mL</w:t>
            </w:r>
          </w:p>
          <w:p w:rsidR="002E53C9" w:rsidRPr="00EE2A6A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/>
                <w:sz w:val="18"/>
                <w:szCs w:val="18"/>
              </w:rPr>
              <w:t>Ritodrine</w:t>
            </w:r>
          </w:p>
        </w:tc>
        <w:tc>
          <w:tcPr>
            <w:tcW w:w="1134" w:type="dxa"/>
          </w:tcPr>
          <w:p w:rsidR="002E53C9" w:rsidRPr="00C30C87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IVD, IM</w:t>
            </w:r>
          </w:p>
        </w:tc>
        <w:tc>
          <w:tcPr>
            <w:tcW w:w="1276" w:type="dxa"/>
          </w:tcPr>
          <w:p w:rsidR="002E53C9" w:rsidRPr="00C30C87" w:rsidRDefault="00D11851" w:rsidP="00D1185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C30C87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建議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2E53C9" w:rsidRPr="00EE2A6A" w:rsidRDefault="002E53C9" w:rsidP="002E53C9">
            <w:pPr>
              <w:snapToGrid w:val="0"/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起始</w:t>
            </w:r>
            <w:r w:rsidRPr="00EE2A6A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: 0.05 mg/min</w:t>
            </w:r>
          </w:p>
          <w:p w:rsidR="002E53C9" w:rsidRPr="00EE2A6A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維持</w:t>
            </w:r>
            <w:r w:rsidRPr="00EE2A6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:0.15~0.35 mg/min</w:t>
            </w:r>
          </w:p>
        </w:tc>
        <w:tc>
          <w:tcPr>
            <w:tcW w:w="5953" w:type="dxa"/>
          </w:tcPr>
          <w:p w:rsidR="002E53C9" w:rsidRPr="00EE2A6A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輸注液建議使用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。用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稀釋，將增加發生肺水腫之可能性。</w:t>
            </w:r>
          </w:p>
        </w:tc>
      </w:tr>
      <w:tr w:rsidR="002E53C9" w:rsidRPr="00B17591" w:rsidTr="00F470B8">
        <w:tc>
          <w:tcPr>
            <w:tcW w:w="1101" w:type="dxa"/>
          </w:tcPr>
          <w:p w:rsidR="002E53C9" w:rsidRPr="00C330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30BC">
              <w:rPr>
                <w:rFonts w:ascii="Times New Roman" w:eastAsia="標楷體" w:hAnsi="Times New Roman" w:hint="eastAsia"/>
                <w:sz w:val="18"/>
                <w:szCs w:val="18"/>
              </w:rPr>
              <w:t>IBCO</w:t>
            </w:r>
            <w:r w:rsidR="00887E60">
              <w:rPr>
                <w:rFonts w:ascii="Times New Roman" w:eastAsia="標楷體" w:hAnsi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2E53C9" w:rsidRPr="00C330BC" w:rsidRDefault="002E53C9" w:rsidP="002E53C9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C330BC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B-complex </w:t>
            </w:r>
            <w:r w:rsidRPr="00C330BC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C330BC">
              <w:rPr>
                <w:rFonts w:ascii="Times New Roman" w:eastAsia="標楷體" w:hAnsi="Times New Roman"/>
                <w:b/>
                <w:sz w:val="18"/>
                <w:szCs w:val="18"/>
              </w:rPr>
              <w:t>nj. 1mL</w:t>
            </w:r>
          </w:p>
          <w:p w:rsidR="002E53C9" w:rsidRPr="00C330BC" w:rsidRDefault="002E53C9" w:rsidP="002E53C9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30BC">
              <w:rPr>
                <w:rFonts w:ascii="Times New Roman" w:eastAsia="標楷體" w:hAnsi="Times New Roman"/>
                <w:sz w:val="18"/>
                <w:szCs w:val="18"/>
              </w:rPr>
              <w:t>Vitamin B Complex</w:t>
            </w:r>
          </w:p>
        </w:tc>
        <w:tc>
          <w:tcPr>
            <w:tcW w:w="1134" w:type="dxa"/>
          </w:tcPr>
          <w:p w:rsidR="002E53C9" w:rsidRPr="00C330BC" w:rsidRDefault="00CB4741" w:rsidP="00CB474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IVD,IM</w:t>
            </w:r>
          </w:p>
        </w:tc>
        <w:tc>
          <w:tcPr>
            <w:tcW w:w="1276" w:type="dxa"/>
          </w:tcPr>
          <w:p w:rsidR="002E53C9" w:rsidRPr="001B7227" w:rsidRDefault="00D11851" w:rsidP="00D11851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2E53C9" w:rsidRPr="001B7227" w:rsidRDefault="002E53C9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 xml:space="preserve">IVD: 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2E53C9" w:rsidRPr="00C330BC" w:rsidRDefault="002E53C9" w:rsidP="002E53C9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30BC">
              <w:rPr>
                <w:rFonts w:ascii="Times New Roman" w:eastAsia="標楷體" w:hAnsi="Times New Roman" w:hint="eastAsia"/>
                <w:sz w:val="18"/>
                <w:szCs w:val="18"/>
              </w:rPr>
              <w:t>未定輸注速率限制</w:t>
            </w:r>
          </w:p>
        </w:tc>
        <w:tc>
          <w:tcPr>
            <w:tcW w:w="5953" w:type="dxa"/>
          </w:tcPr>
          <w:p w:rsidR="002E53C9" w:rsidRPr="00C330BC" w:rsidRDefault="00CB4741" w:rsidP="00CB4741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B4741">
              <w:rPr>
                <w:rFonts w:ascii="Times New Roman" w:eastAsia="標楷體" w:hAnsi="Times New Roman"/>
                <w:sz w:val="18"/>
                <w:szCs w:val="18"/>
              </w:rPr>
              <w:t>Thiamine IV route: Dilute with 100 mL of N/S or D5W, and infuse over 30 minutes</w:t>
            </w:r>
            <w:r w:rsidRPr="00CB4741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  <w:r w:rsidRPr="00CB4741">
              <w:rPr>
                <w:rFonts w:ascii="Times New Roman" w:eastAsia="標楷體" w:hAnsi="Times New Roman"/>
                <w:sz w:val="18"/>
                <w:szCs w:val="18"/>
              </w:rPr>
              <w:t xml:space="preserve">. 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IBETA</w:t>
            </w:r>
          </w:p>
        </w:tc>
        <w:tc>
          <w:tcPr>
            <w:tcW w:w="2551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B4E9D">
              <w:rPr>
                <w:rFonts w:ascii="Times New Roman" w:eastAsia="標楷體" w:hAnsi="Times New Roman"/>
                <w:b/>
                <w:sz w:val="18"/>
                <w:szCs w:val="18"/>
              </w:rPr>
              <w:t>Betamethasone inj 4mg/m</w:t>
            </w:r>
          </w:p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/>
                <w:sz w:val="18"/>
                <w:szCs w:val="18"/>
              </w:rPr>
              <w:t>Betamethasone</w:t>
            </w:r>
          </w:p>
        </w:tc>
        <w:tc>
          <w:tcPr>
            <w:tcW w:w="1134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IS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</w:t>
            </w: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</w:t>
            </w: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IVD,</w:t>
            </w: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026DAB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1-3 mL IV or IM slowly 3-4 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h</w:t>
            </w: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ly</w:t>
            </w:r>
          </w:p>
        </w:tc>
        <w:tc>
          <w:tcPr>
            <w:tcW w:w="5953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141A6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41A65">
              <w:rPr>
                <w:rFonts w:ascii="Times New Roman" w:eastAsia="標楷體" w:hAnsi="Times New Roman" w:hint="eastAsia"/>
                <w:sz w:val="18"/>
                <w:szCs w:val="18"/>
              </w:rPr>
              <w:t>IBOL</w:t>
            </w:r>
          </w:p>
        </w:tc>
        <w:tc>
          <w:tcPr>
            <w:tcW w:w="2551" w:type="dxa"/>
          </w:tcPr>
          <w:p w:rsidR="00FB4E9D" w:rsidRPr="00141A65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41A65">
              <w:rPr>
                <w:rFonts w:ascii="Times New Roman" w:eastAsia="標楷體" w:hAnsi="Times New Roman"/>
                <w:b/>
                <w:sz w:val="18"/>
                <w:szCs w:val="18"/>
              </w:rPr>
              <w:t>Bolenic IV infusion 4mg</w:t>
            </w:r>
          </w:p>
          <w:p w:rsidR="00FB4E9D" w:rsidRPr="00141A6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41A65">
              <w:rPr>
                <w:rFonts w:ascii="Times New Roman" w:eastAsia="標楷體" w:hAnsi="Times New Roman"/>
                <w:sz w:val="18"/>
                <w:szCs w:val="18"/>
              </w:rPr>
              <w:t>Zoledronic acid</w:t>
            </w:r>
          </w:p>
        </w:tc>
        <w:tc>
          <w:tcPr>
            <w:tcW w:w="1134" w:type="dxa"/>
          </w:tcPr>
          <w:p w:rsidR="00FB4E9D" w:rsidRPr="00141A65" w:rsidRDefault="00FB4E9D" w:rsidP="00FB4E9D">
            <w:pPr>
              <w:snapToGrid w:val="0"/>
              <w:rPr>
                <w:rFonts w:ascii="Times New Roman" w:eastAsia="標楷體" w:hAnsi="Times New Roman" w:hint="eastAsia"/>
                <w:i/>
                <w:sz w:val="18"/>
                <w:szCs w:val="18"/>
              </w:rPr>
            </w:pPr>
            <w:r w:rsidRPr="00141A65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141A65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141A65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 infusion &gt; 15 mins</w:t>
            </w:r>
          </w:p>
        </w:tc>
        <w:tc>
          <w:tcPr>
            <w:tcW w:w="5953" w:type="dxa"/>
          </w:tcPr>
          <w:p w:rsidR="00FB4E9D" w:rsidRPr="00F23028" w:rsidRDefault="00FB4E9D" w:rsidP="00FB4E9D">
            <w:pPr>
              <w:snapToGrid w:val="0"/>
              <w:rPr>
                <w:rFonts w:ascii="Times New Roman" w:eastAsia="標楷體" w:hAnsi="Times New Roman"/>
                <w:color w:val="FF0000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不可使用含鈣溶液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或兩價陽離子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IBON</w:t>
            </w:r>
          </w:p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/>
                <w:b/>
                <w:sz w:val="18"/>
                <w:szCs w:val="18"/>
              </w:rPr>
              <w:t>Bonefos inj 300mg/5mL</w:t>
            </w:r>
          </w:p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/>
                <w:sz w:val="18"/>
                <w:szCs w:val="18"/>
              </w:rPr>
              <w:t>Clodronate</w:t>
            </w:r>
          </w:p>
        </w:tc>
        <w:tc>
          <w:tcPr>
            <w:tcW w:w="1134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F83D67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F83D67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S</w:t>
            </w:r>
            <w:r w:rsidRPr="00F83D67">
              <w:rPr>
                <w:rStyle w:val="normaltext1"/>
                <w:rFonts w:ascii="Times New Roman" w:hAnsi="Times New Roman"/>
                <w:sz w:val="18"/>
                <w:szCs w:val="18"/>
              </w:rPr>
              <w:t>low infusion over 2 hr</w:t>
            </w:r>
          </w:p>
        </w:tc>
        <w:tc>
          <w:tcPr>
            <w:tcW w:w="5953" w:type="dxa"/>
          </w:tcPr>
          <w:p w:rsidR="00FB4E9D" w:rsidRPr="00F23028" w:rsidRDefault="00FB4E9D" w:rsidP="00FB4E9D">
            <w:pPr>
              <w:snapToGrid w:val="0"/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不可使用含鈣溶液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或兩價陽離子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/>
                <w:sz w:val="18"/>
                <w:szCs w:val="18"/>
              </w:rPr>
              <w:t>IBONV</w:t>
            </w:r>
          </w:p>
        </w:tc>
        <w:tc>
          <w:tcPr>
            <w:tcW w:w="2551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/>
                <w:b/>
                <w:sz w:val="18"/>
                <w:szCs w:val="18"/>
              </w:rPr>
              <w:t>Bonviva</w:t>
            </w:r>
            <w:r w:rsidRPr="00F83D67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</w:t>
            </w:r>
            <w:r w:rsidRPr="00F83D67">
              <w:rPr>
                <w:rFonts w:ascii="Times New Roman" w:eastAsia="標楷體" w:hAnsi="Times New Roman"/>
                <w:b/>
                <w:sz w:val="18"/>
                <w:szCs w:val="18"/>
              </w:rPr>
              <w:t>nj 3mg/3m</w:t>
            </w:r>
            <w:r w:rsidRPr="00F83D67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/>
                <w:sz w:val="18"/>
                <w:szCs w:val="18"/>
              </w:rPr>
              <w:t>Ibandronate</w:t>
            </w:r>
          </w:p>
        </w:tc>
        <w:tc>
          <w:tcPr>
            <w:tcW w:w="1134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Style w:val="normaltext1"/>
                <w:rFonts w:ascii="Times New Roman" w:hAnsi="Times New Roman"/>
                <w:sz w:val="18"/>
                <w:szCs w:val="18"/>
              </w:rPr>
              <w:t>IV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P</w:t>
            </w:r>
            <w:r w:rsidRPr="00F83D67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over 15-30 seconds</w:t>
            </w:r>
          </w:p>
        </w:tc>
        <w:tc>
          <w:tcPr>
            <w:tcW w:w="5953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83D67">
              <w:rPr>
                <w:rFonts w:ascii="Times New Roman" w:eastAsia="標楷體" w:hAnsi="Times New Roman" w:hint="eastAsia"/>
                <w:sz w:val="18"/>
                <w:szCs w:val="18"/>
              </w:rPr>
              <w:t>不可使用含鈣溶液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IBRID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09473C">
              <w:rPr>
                <w:rFonts w:ascii="Times New Roman" w:eastAsia="標楷體" w:hAnsi="Times New Roman"/>
                <w:b/>
                <w:sz w:val="18"/>
                <w:szCs w:val="18"/>
              </w:rPr>
              <w:t>Bridion inj 200mg/2mL</w:t>
            </w:r>
          </w:p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09473C">
              <w:rPr>
                <w:rFonts w:ascii="Times New Roman" w:eastAsia="標楷體" w:hAnsi="Times New Roman"/>
                <w:sz w:val="18"/>
                <w:szCs w:val="18"/>
              </w:rPr>
              <w:t>Sugammadex</w:t>
            </w:r>
          </w:p>
        </w:tc>
        <w:tc>
          <w:tcPr>
            <w:tcW w:w="1134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7A14FF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A14FF">
              <w:rPr>
                <w:rFonts w:ascii="Times New Roman" w:eastAsia="標楷體" w:hAnsi="Times New Roman"/>
                <w:sz w:val="18"/>
                <w:szCs w:val="18"/>
              </w:rPr>
              <w:t>NS, D5W, D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5NS</w:t>
            </w:r>
            <w:r w:rsidRPr="007A14FF">
              <w:rPr>
                <w:rFonts w:ascii="Times New Roman" w:eastAsia="標楷體" w:hAnsi="Times New Roman"/>
                <w:sz w:val="18"/>
                <w:szCs w:val="18"/>
              </w:rPr>
              <w:t>, LR, Ringer</w:t>
            </w:r>
          </w:p>
        </w:tc>
        <w:tc>
          <w:tcPr>
            <w:tcW w:w="2552" w:type="dxa"/>
          </w:tcPr>
          <w:p w:rsidR="00FB4E9D" w:rsidRPr="006546B4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6546B4">
              <w:rPr>
                <w:rStyle w:val="normaltext1"/>
                <w:rFonts w:ascii="Times New Roman" w:hAnsi="Times New Roman"/>
                <w:sz w:val="18"/>
                <w:szCs w:val="18"/>
              </w:rPr>
              <w:t>IV push over 10 seconds</w:t>
            </w:r>
          </w:p>
          <w:p w:rsidR="00FB4E9D" w:rsidRPr="006546B4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不可與其他藥品混合注入</w:t>
            </w:r>
          </w:p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546B4">
              <w:rPr>
                <w:rFonts w:ascii="Times New Roman" w:eastAsia="標楷體" w:hAnsi="Times New Roman" w:hint="eastAsia"/>
                <w:sz w:val="18"/>
                <w:szCs w:val="18"/>
              </w:rPr>
              <w:t>將本藥在</w:t>
            </w:r>
            <w:r w:rsidRPr="006546B4">
              <w:rPr>
                <w:rFonts w:ascii="Times New Roman" w:eastAsia="標楷體" w:hAnsi="Times New Roman" w:hint="eastAsia"/>
                <w:sz w:val="18"/>
                <w:szCs w:val="18"/>
              </w:rPr>
              <w:t>10</w:t>
            </w:r>
            <w:r w:rsidRPr="006546B4">
              <w:rPr>
                <w:rFonts w:ascii="Times New Roman" w:eastAsia="標楷體" w:hAnsi="Times New Roman" w:hint="eastAsia"/>
                <w:sz w:val="18"/>
                <w:szCs w:val="18"/>
              </w:rPr>
              <w:t>秒內注入現存靜脈注射管線中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ICAG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A72933">
              <w:rPr>
                <w:rFonts w:ascii="Times New Roman" w:eastAsia="標楷體" w:hAnsi="Times New Roman"/>
                <w:b/>
                <w:sz w:val="18"/>
                <w:szCs w:val="18"/>
              </w:rPr>
              <w:t>Calglon inj 10% 10mL</w:t>
            </w:r>
          </w:p>
          <w:p w:rsidR="00FB4E9D" w:rsidRPr="0031624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72933">
              <w:rPr>
                <w:rFonts w:ascii="Times New Roman" w:eastAsia="標楷體" w:hAnsi="Times New Roman"/>
                <w:sz w:val="18"/>
                <w:szCs w:val="18"/>
              </w:rPr>
              <w:t>Calcium gluconate + calcium d-saccharate</w:t>
            </w:r>
          </w:p>
        </w:tc>
        <w:tc>
          <w:tcPr>
            <w:tcW w:w="1134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P, 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AB51D4" w:rsidRDefault="00FB4E9D" w:rsidP="00FB4E9D">
            <w:pPr>
              <w:snapToGrid w:val="0"/>
              <w:rPr>
                <w:rFonts w:ascii="Times New Roman" w:hAnsi="Times New Roman"/>
                <w:color w:val="25282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FD0D9E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D10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W</w:t>
            </w:r>
            <w:r w:rsidRPr="00FD0D9E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FD0D9E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  <w:r w:rsidRPr="008E47DC">
              <w:rPr>
                <w:rFonts w:ascii="Times New Roman" w:eastAsia="標楷體" w:hAnsi="Times New Roman"/>
                <w:sz w:val="18"/>
                <w:szCs w:val="18"/>
              </w:rPr>
              <w:t>,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D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5NS</w:t>
            </w:r>
          </w:p>
        </w:tc>
        <w:tc>
          <w:tcPr>
            <w:tcW w:w="2552" w:type="dxa"/>
          </w:tcPr>
          <w:p w:rsidR="00FB4E9D" w:rsidRPr="00A72933" w:rsidRDefault="00FB4E9D" w:rsidP="00FB4E9D">
            <w:pPr>
              <w:numPr>
                <w:ilvl w:val="0"/>
                <w:numId w:val="30"/>
              </w:numPr>
              <w:snapToGrid w:val="0"/>
              <w:ind w:left="176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IVD:</w:t>
            </w:r>
            <w:r w:rsidRPr="00A72933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>稀釋至</w:t>
            </w:r>
            <w:r w:rsidRPr="00A72933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>50 mg/mL</w:t>
            </w:r>
            <w:r w:rsidRPr="00A72933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>後，以</w:t>
            </w:r>
            <w:r w:rsidRPr="00A72933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 xml:space="preserve">120-240 mg/kg (0.6-1.2mEq calcium/kg) </w:t>
            </w:r>
            <w:r w:rsidRPr="00A72933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>輸注</w:t>
            </w:r>
            <w:r w:rsidRPr="00A72933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 xml:space="preserve"> &gt; 1 hour</w:t>
            </w:r>
          </w:p>
          <w:p w:rsidR="00FB4E9D" w:rsidRPr="00A72933" w:rsidRDefault="00FB4E9D" w:rsidP="00FB4E9D">
            <w:pPr>
              <w:numPr>
                <w:ilvl w:val="0"/>
                <w:numId w:val="30"/>
              </w:numPr>
              <w:snapToGrid w:val="0"/>
              <w:ind w:left="176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IVP:</w:t>
            </w:r>
            <w:r>
              <w:rPr>
                <w:rFonts w:hint="eastAsia"/>
              </w:rPr>
              <w:t xml:space="preserve"> 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>Slow IV &lt; 1.8mEq/min (&lt; 2 mL/min)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>，推注時間至少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3-5 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>分鐘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; 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>在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cardiac arrest 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>情況下</w:t>
            </w:r>
            <w:r w:rsidRPr="00A72933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over 10-20 seconds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3B2177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鈣含量</w:t>
            </w:r>
            <w:r w:rsidRPr="003B2177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0.46 mEq/mL</w:t>
            </w:r>
          </w:p>
          <w:p w:rsidR="00FB4E9D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>I.V.: infuse slow IVP over 3-5 minutes or at a maximum rate of 50-100 mg calcium gluconate/minute; in situations of cardiac arrest, calcium gluconate may be administered over 10-20 seconds</w:t>
            </w:r>
          </w:p>
          <w:p w:rsidR="00FB4E9D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 xml:space="preserve">I.V. infusion: Dilute to 50 mg/mL and infuse at 120-240 mg/kg (0.6-1.2mEq calcium/kg) over 1 hour </w:t>
            </w:r>
          </w:p>
          <w:p w:rsidR="00FB4E9D" w:rsidRPr="0053589F" w:rsidRDefault="00FB4E9D" w:rsidP="00FB4E9D">
            <w:pPr>
              <w:numPr>
                <w:ilvl w:val="0"/>
                <w:numId w:val="32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不可</w:t>
            </w: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 I.M. </w:t>
            </w: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或</w:t>
            </w: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SubQ </w:t>
            </w: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給藥，</w:t>
            </w: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IV</w:t>
            </w:r>
            <w:r w:rsidRPr="0053589F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注射不可外滲，以免發生嚴重組織壞死或脫屑。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ICERE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F31673">
              <w:rPr>
                <w:rFonts w:ascii="Times New Roman" w:eastAsia="標楷體" w:hAnsi="Times New Roman"/>
                <w:b/>
                <w:sz w:val="18"/>
                <w:szCs w:val="18"/>
              </w:rPr>
              <w:t>Cerebrolysin 215.2mg/mL, 10mL</w:t>
            </w:r>
          </w:p>
          <w:p w:rsidR="00FB4E9D" w:rsidRPr="00F31673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31673">
              <w:rPr>
                <w:rFonts w:ascii="Times New Roman" w:eastAsia="標楷體" w:hAnsi="Times New Roman"/>
                <w:sz w:val="18"/>
                <w:szCs w:val="18"/>
              </w:rPr>
              <w:t>Cerebrolysin concentrate</w:t>
            </w:r>
          </w:p>
        </w:tc>
        <w:tc>
          <w:tcPr>
            <w:tcW w:w="1134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, IVD</w:t>
            </w:r>
          </w:p>
        </w:tc>
        <w:tc>
          <w:tcPr>
            <w:tcW w:w="1276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D5W, N/S, Ringer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’s</w:t>
            </w:r>
          </w:p>
        </w:tc>
        <w:tc>
          <w:tcPr>
            <w:tcW w:w="2552" w:type="dxa"/>
          </w:tcPr>
          <w:p w:rsidR="00FB4E9D" w:rsidRPr="00F83D67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IV infusion 60-120 mins</w:t>
            </w:r>
          </w:p>
        </w:tc>
        <w:tc>
          <w:tcPr>
            <w:tcW w:w="5953" w:type="dxa"/>
          </w:tcPr>
          <w:p w:rsidR="00FB4E9D" w:rsidRPr="00F83D6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禁忌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嚴重腎功能不全者。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FF1D4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F1D46"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CHE</w:t>
            </w:r>
          </w:p>
        </w:tc>
        <w:tc>
          <w:tcPr>
            <w:tcW w:w="2551" w:type="dxa"/>
          </w:tcPr>
          <w:p w:rsidR="00FB4E9D" w:rsidRPr="00FF1D46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667488">
              <w:rPr>
                <w:rFonts w:ascii="Times New Roman" w:eastAsia="標楷體" w:hAnsi="Times New Roman"/>
                <w:b/>
                <w:sz w:val="18"/>
                <w:szCs w:val="18"/>
              </w:rPr>
              <w:t>Chenday inj 25mg/5mL</w:t>
            </w:r>
          </w:p>
          <w:p w:rsidR="00FB4E9D" w:rsidRPr="00FF1D4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F1D46">
              <w:rPr>
                <w:rFonts w:ascii="Times New Roman" w:eastAsia="標楷體" w:hAnsi="Times New Roman"/>
                <w:sz w:val="18"/>
                <w:szCs w:val="18"/>
              </w:rPr>
              <w:t>Labetalol</w:t>
            </w:r>
          </w:p>
        </w:tc>
        <w:tc>
          <w:tcPr>
            <w:tcW w:w="1134" w:type="dxa"/>
          </w:tcPr>
          <w:p w:rsidR="00FB4E9D" w:rsidRPr="00FF1D4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F1D46">
              <w:rPr>
                <w:rFonts w:ascii="Times New Roman" w:eastAsia="標楷體" w:hAnsi="Times New Roman" w:hint="eastAsia"/>
                <w:sz w:val="18"/>
                <w:szCs w:val="18"/>
              </w:rPr>
              <w:t>IVD,IV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D5W,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D5NS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Pr="00FF1D46" w:rsidRDefault="00FB4E9D" w:rsidP="00FB4E9D">
            <w:pPr>
              <w:snapToGrid w:val="0"/>
              <w:rPr>
                <w:rStyle w:val="normaltext1"/>
                <w:rFonts w:ascii="Times New Roman" w:hAnsi="Times New Roman" w:hint="eastAsia"/>
                <w:sz w:val="18"/>
                <w:szCs w:val="18"/>
              </w:rPr>
            </w:pPr>
            <w:r w:rsidRPr="00FF1D46">
              <w:rPr>
                <w:rFonts w:ascii="Times New Roman" w:eastAsia="標楷體" w:hAnsi="Times New Roman" w:hint="eastAsia"/>
                <w:sz w:val="18"/>
                <w:szCs w:val="18"/>
              </w:rPr>
              <w:t>輸注速率</w:t>
            </w:r>
            <w:r w:rsidRPr="00FF1D46">
              <w:rPr>
                <w:rStyle w:val="normaltext1"/>
                <w:rFonts w:ascii="Times New Roman" w:hAnsi="Times New Roman"/>
                <w:sz w:val="18"/>
                <w:szCs w:val="18"/>
              </w:rPr>
              <w:t>: 2 mg/min</w:t>
            </w:r>
          </w:p>
          <w:p w:rsidR="00FB4E9D" w:rsidRPr="00FF1D4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:rsidR="00FB4E9D" w:rsidRDefault="00FB4E9D" w:rsidP="00FB4E9D">
            <w:pPr>
              <w:snapToGrid w:val="0"/>
              <w:rPr>
                <w:rFonts w:ascii="Times New Roman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hAnsi="Times New Roman"/>
                <w:color w:val="25282A"/>
                <w:sz w:val="18"/>
                <w:szCs w:val="18"/>
              </w:rPr>
              <w:t>D</w:t>
            </w:r>
            <w:r w:rsidRPr="009D3CBE">
              <w:rPr>
                <w:rFonts w:ascii="Times New Roman" w:hAnsi="Times New Roman"/>
                <w:color w:val="25282A"/>
                <w:sz w:val="18"/>
                <w:szCs w:val="18"/>
              </w:rPr>
              <w:t>on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’t</w:t>
            </w:r>
            <w:r w:rsidRPr="009D3CBE">
              <w:rPr>
                <w:rFonts w:ascii="Times New Roman" w:hAnsi="Times New Roman"/>
                <w:color w:val="25282A"/>
                <w:sz w:val="18"/>
                <w:szCs w:val="18"/>
              </w:rPr>
              <w:t xml:space="preserve"> mix with 5% sodium bicarbonate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.</w:t>
            </w:r>
          </w:p>
          <w:p w:rsidR="00FB4E9D" w:rsidRDefault="00FB4E9D" w:rsidP="00FB4E9D">
            <w:pPr>
              <w:snapToGrid w:val="0"/>
              <w:rPr>
                <w:rFonts w:ascii="Times New Roman" w:hAnsi="Times New Roman"/>
                <w:color w:val="25282A"/>
                <w:sz w:val="18"/>
                <w:szCs w:val="18"/>
              </w:rPr>
            </w:pPr>
          </w:p>
          <w:p w:rsidR="00FB4E9D" w:rsidRPr="009D3CB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</w:tr>
      <w:tr w:rsidR="00FB4E9D" w:rsidRPr="00B17591" w:rsidTr="00F470B8">
        <w:tc>
          <w:tcPr>
            <w:tcW w:w="1101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ICISA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7E55AF">
              <w:rPr>
                <w:rFonts w:ascii="Times New Roman" w:eastAsia="標楷體" w:hAnsi="Times New Roman"/>
                <w:b/>
                <w:sz w:val="18"/>
                <w:szCs w:val="18"/>
              </w:rPr>
              <w:t>Cisatracurium inj 10mg/5mL</w:t>
            </w:r>
          </w:p>
          <w:p w:rsidR="00FB4E9D" w:rsidRPr="007E55AF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E55AF">
              <w:rPr>
                <w:rFonts w:ascii="Times New Roman" w:eastAsia="標楷體" w:hAnsi="Times New Roman"/>
                <w:sz w:val="18"/>
                <w:szCs w:val="18"/>
              </w:rPr>
              <w:t>Cisatracurium Besylate</w:t>
            </w:r>
          </w:p>
        </w:tc>
        <w:tc>
          <w:tcPr>
            <w:tcW w:w="1134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P,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N/S, D5W</w:t>
            </w:r>
          </w:p>
        </w:tc>
        <w:tc>
          <w:tcPr>
            <w:tcW w:w="2552" w:type="dxa"/>
          </w:tcPr>
          <w:p w:rsidR="00FB4E9D" w:rsidRPr="007F6F6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>IVP:5-10sec</w:t>
            </w:r>
          </w:p>
          <w:p w:rsidR="00FB4E9D" w:rsidRPr="007F6F6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>IVD: 0.03-0.6mg/kg/hr  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僅供靜脈給藥。</w:t>
            </w:r>
          </w:p>
          <w:p w:rsidR="00FB4E9D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給藥濃度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0.1-2.0 mg/mL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FB4E9D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本品需冷藏避光貯存。</w:t>
            </w:r>
          </w:p>
          <w:p w:rsidR="00FB4E9D" w:rsidRPr="0053589F" w:rsidRDefault="00FB4E9D" w:rsidP="00FB4E9D">
            <w:pPr>
              <w:numPr>
                <w:ilvl w:val="0"/>
                <w:numId w:val="33"/>
              </w:num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不可與鹼性溶液混合。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ICIT3</w:t>
            </w:r>
          </w:p>
        </w:tc>
        <w:tc>
          <w:tcPr>
            <w:tcW w:w="2551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/>
                <w:b/>
                <w:sz w:val="18"/>
                <w:szCs w:val="18"/>
              </w:rPr>
              <w:t>Citosol</w:t>
            </w:r>
            <w:r w:rsidRPr="00AB51D4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</w:t>
            </w:r>
            <w:r w:rsidRPr="00AB51D4">
              <w:rPr>
                <w:rFonts w:ascii="Times New Roman" w:eastAsia="標楷體" w:hAnsi="Times New Roman"/>
                <w:b/>
                <w:sz w:val="18"/>
                <w:szCs w:val="18"/>
              </w:rPr>
              <w:t>nj 300mg</w:t>
            </w:r>
          </w:p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/>
                <w:sz w:val="18"/>
                <w:szCs w:val="18"/>
              </w:rPr>
              <w:t>Thiamylal</w:t>
            </w:r>
          </w:p>
        </w:tc>
        <w:tc>
          <w:tcPr>
            <w:tcW w:w="1134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請使用廠商所附之專用稀釋液</w:t>
            </w:r>
          </w:p>
        </w:tc>
        <w:tc>
          <w:tcPr>
            <w:tcW w:w="1559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使用所附稀釋液</w:t>
            </w:r>
          </w:p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(300mg powder + 12mL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稀釋液，使用濃度為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2.5%)</w:t>
            </w:r>
          </w:p>
        </w:tc>
        <w:tc>
          <w:tcPr>
            <w:tcW w:w="2552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2~3ml/10~15sec</w:t>
            </w:r>
          </w:p>
        </w:tc>
        <w:tc>
          <w:tcPr>
            <w:tcW w:w="5953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/>
                <w:sz w:val="18"/>
                <w:szCs w:val="18"/>
              </w:rPr>
              <w:t>M</w:t>
            </w: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ax:1g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</w:t>
            </w: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/</w:t>
            </w: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次</w:t>
            </w:r>
          </w:p>
        </w:tc>
      </w:tr>
      <w:tr w:rsidR="00FB4E9D" w:rsidRPr="00B17591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ICYR</w:t>
            </w:r>
          </w:p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C7F87">
              <w:rPr>
                <w:rFonts w:ascii="Times New Roman" w:eastAsia="標楷體" w:hAnsi="Times New Roman"/>
                <w:b/>
                <w:sz w:val="18"/>
                <w:szCs w:val="18"/>
              </w:rPr>
              <w:t>Cyramza inj 100mg/10mL</w:t>
            </w:r>
          </w:p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C7F87">
              <w:rPr>
                <w:rFonts w:ascii="Times New Roman" w:eastAsia="標楷體" w:hAnsi="Times New Roman"/>
                <w:sz w:val="18"/>
                <w:szCs w:val="18"/>
              </w:rPr>
              <w:t>Ramucirumab</w:t>
            </w:r>
          </w:p>
        </w:tc>
        <w:tc>
          <w:tcPr>
            <w:tcW w:w="1134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 xml:space="preserve">IVD: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60 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min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s.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本藥需進一步以生理食鹽水稀釋至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250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才可使用。</w:t>
            </w:r>
          </w:p>
          <w:p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僅限靜脈滴注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(I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ntravenous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infusion)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使用，輸注時需</w:t>
            </w: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使用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避免吸附蛋白質的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過濾</w:t>
            </w:r>
            <w:r w:rsidRPr="005C46E6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需使用輸注幫浦及獨立靜脈管路滴注約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60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分鐘。</w:t>
            </w:r>
          </w:p>
          <w:p w:rsidR="00FB4E9D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滴注結束後以無菌生理食鹽水沖洗管路。</w:t>
            </w:r>
          </w:p>
          <w:p w:rsidR="00FB4E9D" w:rsidRPr="00AB51D4" w:rsidRDefault="00FB4E9D" w:rsidP="00FB4E9D">
            <w:pPr>
              <w:numPr>
                <w:ilvl w:val="0"/>
                <w:numId w:val="39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請勿冷凍或搖晃輸注溶液。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IDDA</w:t>
            </w:r>
          </w:p>
        </w:tc>
        <w:tc>
          <w:tcPr>
            <w:tcW w:w="2551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/>
                <w:b/>
                <w:sz w:val="18"/>
                <w:szCs w:val="18"/>
              </w:rPr>
              <w:t>Minirin inj 4mcg/1mL (DDAVP</w:t>
            </w:r>
            <w:r w:rsidRPr="00AB51D4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)</w:t>
            </w:r>
          </w:p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/>
                <w:sz w:val="18"/>
                <w:szCs w:val="18"/>
              </w:rPr>
              <w:t>Desmopressin</w:t>
            </w:r>
          </w:p>
        </w:tc>
        <w:tc>
          <w:tcPr>
            <w:tcW w:w="1134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52" w:type="dxa"/>
          </w:tcPr>
          <w:p w:rsidR="00FB4E9D" w:rsidRPr="00AB51D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 w:rsidRPr="00AB51D4">
              <w:rPr>
                <w:rFonts w:ascii="Times New Roman" w:eastAsia="標楷體" w:hAnsi="Times New Roman"/>
                <w:sz w:val="18"/>
                <w:szCs w:val="18"/>
              </w:rPr>
              <w:t>nfuse over 15-30 min</w:t>
            </w:r>
            <w:r w:rsidRPr="00AB51D4">
              <w:rPr>
                <w:rFonts w:ascii="Times New Roman" w:eastAsia="標楷體" w:hAnsi="Times New Roman" w:hint="eastAsia"/>
                <w:sz w:val="18"/>
                <w:szCs w:val="18"/>
              </w:rPr>
              <w:t>. G</w:t>
            </w:r>
            <w:r w:rsidRPr="00AB51D4">
              <w:rPr>
                <w:rFonts w:ascii="Times New Roman" w:eastAsia="標楷體" w:hAnsi="Times New Roman"/>
                <w:sz w:val="18"/>
                <w:szCs w:val="18"/>
              </w:rPr>
              <w:t>ive 30 min prior to surgical procedures if need to give preoperatively</w:t>
            </w:r>
          </w:p>
        </w:tc>
        <w:tc>
          <w:tcPr>
            <w:tcW w:w="5953" w:type="dxa"/>
          </w:tcPr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Adult:</w:t>
            </w:r>
            <w:r w:rsidRPr="00BF13E6">
              <w:rPr>
                <w:rFonts w:ascii="Times New Roman" w:eastAsia="標楷體" w:hAnsi="Times New Roman"/>
                <w:sz w:val="18"/>
                <w:szCs w:val="18"/>
              </w:rPr>
              <w:t xml:space="preserve"> </w:t>
            </w:r>
            <w:r w:rsidRPr="00BF13E6">
              <w:rPr>
                <w:rFonts w:ascii="Times New Roman" w:hAnsi="Times New Roman"/>
                <w:iCs/>
                <w:sz w:val="18"/>
                <w:szCs w:val="18"/>
              </w:rPr>
              <w:t>IV:</w:t>
            </w:r>
            <w:r w:rsidRPr="00BF13E6">
              <w:rPr>
                <w:rFonts w:ascii="Times New Roman" w:hAnsi="Times New Roman"/>
                <w:sz w:val="18"/>
                <w:szCs w:val="18"/>
              </w:rPr>
              <w:t xml:space="preserve"> 0.3 mcg/kg by slow infusion, Maximum IV dose: 20 mcg.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>IDEP4</w:t>
            </w:r>
          </w:p>
        </w:tc>
        <w:tc>
          <w:tcPr>
            <w:tcW w:w="2551" w:type="dxa"/>
          </w:tcPr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BF13E6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Depakin </w:t>
            </w:r>
            <w:r w:rsidRPr="00BF13E6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BF13E6">
              <w:rPr>
                <w:rFonts w:ascii="Times New Roman" w:eastAsia="標楷體" w:hAnsi="Times New Roman"/>
                <w:b/>
                <w:sz w:val="18"/>
                <w:szCs w:val="18"/>
              </w:rPr>
              <w:t>nj 400mg/vial</w:t>
            </w:r>
          </w:p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F13E6">
              <w:rPr>
                <w:rFonts w:ascii="Times New Roman" w:eastAsia="標楷體" w:hAnsi="Times New Roman"/>
                <w:sz w:val="18"/>
                <w:szCs w:val="18"/>
              </w:rPr>
              <w:t>Valproic acid</w:t>
            </w:r>
          </w:p>
        </w:tc>
        <w:tc>
          <w:tcPr>
            <w:tcW w:w="1134" w:type="dxa"/>
          </w:tcPr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2552" w:type="dxa"/>
          </w:tcPr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&lt; 20mg/min</w:t>
            </w:r>
          </w:p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>先</w:t>
            </w: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15mg/kg slow IV &gt;5mins, </w:t>
            </w: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>再</w:t>
            </w:r>
            <w:r w:rsidRPr="00BF13E6">
              <w:rPr>
                <w:rFonts w:ascii="Times New Roman" w:eastAsia="標楷體" w:hAnsi="Times New Roman" w:hint="eastAsia"/>
                <w:sz w:val="18"/>
                <w:szCs w:val="18"/>
              </w:rPr>
              <w:t>1mg/kg/hr</w:t>
            </w:r>
          </w:p>
        </w:tc>
        <w:tc>
          <w:tcPr>
            <w:tcW w:w="5953" w:type="dxa"/>
          </w:tcPr>
          <w:p w:rsidR="00FB4E9D" w:rsidRPr="00BF13E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使用前應先調劑，將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4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毫升注射用水注入小瓶中，藥粉溶解後再取出所需劑量加入點滴中。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IDEX</w:t>
            </w:r>
          </w:p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Dextran inj 500mL</w:t>
            </w:r>
          </w:p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/>
                <w:sz w:val="18"/>
                <w:szCs w:val="18"/>
              </w:rPr>
              <w:t>Low molecular Dextran D</w:t>
            </w:r>
          </w:p>
        </w:tc>
        <w:tc>
          <w:tcPr>
            <w:tcW w:w="1134" w:type="dxa"/>
          </w:tcPr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:20~40mL/mins</w:t>
            </w:r>
          </w:p>
        </w:tc>
        <w:tc>
          <w:tcPr>
            <w:tcW w:w="5953" w:type="dxa"/>
          </w:tcPr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  <w:p w:rsidR="00FB4E9D" w:rsidRPr="00AA714A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A714A">
              <w:rPr>
                <w:rFonts w:ascii="Times New Roman" w:eastAsia="標楷體" w:hAnsi="Times New Roman"/>
                <w:sz w:val="18"/>
                <w:szCs w:val="18"/>
              </w:rPr>
              <w:t>M</w:t>
            </w:r>
            <w:r w:rsidRPr="00AA714A">
              <w:rPr>
                <w:rFonts w:ascii="Times New Roman" w:eastAsia="標楷體" w:hAnsi="Times New Roman" w:hint="eastAsia"/>
                <w:sz w:val="18"/>
                <w:szCs w:val="18"/>
              </w:rPr>
              <w:t>ax:20mL/kg/day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E5BC2">
              <w:rPr>
                <w:rFonts w:ascii="Times New Roman" w:eastAsia="標楷體" w:hAnsi="Times New Roman" w:hint="eastAsia"/>
                <w:sz w:val="18"/>
                <w:szCs w:val="18"/>
              </w:rPr>
              <w:t>IDES</w:t>
            </w:r>
          </w:p>
          <w:p w:rsidR="00FB4E9D" w:rsidRPr="009E5BC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9E5BC2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9E5BC2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Desferal 500mg </w:t>
            </w:r>
            <w:r w:rsidRPr="009E5BC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9E5BC2">
              <w:rPr>
                <w:rFonts w:ascii="Times New Roman" w:eastAsia="標楷體" w:hAnsi="Times New Roman"/>
                <w:b/>
                <w:sz w:val="18"/>
                <w:szCs w:val="18"/>
              </w:rPr>
              <w:t>nj</w:t>
            </w:r>
          </w:p>
          <w:p w:rsidR="00FB4E9D" w:rsidRPr="009E5BC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E5BC2">
              <w:rPr>
                <w:rFonts w:ascii="Times New Roman" w:eastAsia="標楷體" w:hAnsi="Times New Roman"/>
                <w:sz w:val="18"/>
                <w:szCs w:val="18"/>
              </w:rPr>
              <w:t>Deferoxamine methansulphonate</w:t>
            </w:r>
          </w:p>
        </w:tc>
        <w:tc>
          <w:tcPr>
            <w:tcW w:w="1134" w:type="dxa"/>
          </w:tcPr>
          <w:p w:rsidR="00FB4E9D" w:rsidRPr="009E5BC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9E5BC2">
              <w:rPr>
                <w:rFonts w:ascii="Times New Roman" w:eastAsia="標楷體" w:hAnsi="Times New Roman" w:hint="eastAsia"/>
                <w:sz w:val="18"/>
                <w:szCs w:val="18"/>
              </w:rPr>
              <w:t>IVD,IM</w:t>
            </w:r>
          </w:p>
          <w:p w:rsidR="00FB4E9D" w:rsidRPr="009E5BC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6"/>
                <w:szCs w:val="16"/>
              </w:rPr>
            </w:pPr>
            <w:r w:rsidRPr="009E5BC2">
              <w:rPr>
                <w:rFonts w:ascii="Times New Roman" w:eastAsia="標楷體" w:hAnsi="Times New Roman" w:hint="eastAsia"/>
                <w:sz w:val="16"/>
                <w:szCs w:val="16"/>
              </w:rPr>
              <w:t>SC infusion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L/R</w:t>
            </w:r>
          </w:p>
        </w:tc>
        <w:tc>
          <w:tcPr>
            <w:tcW w:w="2552" w:type="dxa"/>
          </w:tcPr>
          <w:p w:rsidR="00FB4E9D" w:rsidRPr="009E5BC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9E5BC2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9E5BC2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&lt; 15mg/kg/hr</w:t>
            </w:r>
          </w:p>
        </w:tc>
        <w:tc>
          <w:tcPr>
            <w:tcW w:w="5953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需先以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5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注射用水稀釋成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10% D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esferal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，方可使用。</w:t>
            </w:r>
          </w:p>
          <w:p w:rsidR="00FB4E9D" w:rsidRPr="00EF1FAE" w:rsidRDefault="00FB4E9D" w:rsidP="00FB4E9D">
            <w:pPr>
              <w:tabs>
                <w:tab w:val="left" w:pos="5846"/>
              </w:tabs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ab/>
            </w:r>
          </w:p>
        </w:tc>
      </w:tr>
      <w:tr w:rsidR="00FB4E9D" w:rsidRPr="00122AE2" w:rsidTr="00F470B8">
        <w:trPr>
          <w:trHeight w:val="566"/>
        </w:trPr>
        <w:tc>
          <w:tcPr>
            <w:tcW w:w="1101" w:type="dxa"/>
          </w:tcPr>
          <w:p w:rsidR="00FB4E9D" w:rsidRPr="0010455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04552">
              <w:rPr>
                <w:rFonts w:ascii="Times New Roman" w:eastAsia="標楷體" w:hAnsi="Times New Roman"/>
                <w:sz w:val="18"/>
                <w:szCs w:val="18"/>
              </w:rPr>
              <w:t>IDIG2</w:t>
            </w:r>
          </w:p>
        </w:tc>
        <w:tc>
          <w:tcPr>
            <w:tcW w:w="2551" w:type="dxa"/>
          </w:tcPr>
          <w:p w:rsidR="00FB4E9D" w:rsidRPr="00104552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04552">
              <w:rPr>
                <w:rFonts w:ascii="Times New Roman" w:eastAsia="標楷體" w:hAnsi="Times New Roman"/>
                <w:b/>
                <w:sz w:val="18"/>
                <w:szCs w:val="18"/>
              </w:rPr>
              <w:t>Lanoxin</w:t>
            </w:r>
            <w:r w:rsidRPr="0010455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</w:t>
            </w:r>
            <w:r w:rsidRPr="00104552">
              <w:rPr>
                <w:rFonts w:ascii="Times New Roman" w:eastAsia="標楷體" w:hAnsi="Times New Roman"/>
                <w:b/>
                <w:sz w:val="18"/>
                <w:szCs w:val="18"/>
              </w:rPr>
              <w:t>nj</w:t>
            </w:r>
            <w:r w:rsidRPr="0010455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</w:t>
            </w:r>
            <w:r w:rsidRPr="00104552">
              <w:rPr>
                <w:rFonts w:ascii="Times New Roman" w:eastAsia="標楷體" w:hAnsi="Times New Roman"/>
                <w:b/>
                <w:sz w:val="18"/>
                <w:szCs w:val="18"/>
              </w:rPr>
              <w:t>0.5mg/2m</w:t>
            </w:r>
            <w:r w:rsidRPr="0010455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10455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04552">
              <w:rPr>
                <w:rFonts w:ascii="Times New Roman" w:eastAsia="標楷體" w:hAnsi="Times New Roman"/>
                <w:sz w:val="18"/>
                <w:szCs w:val="18"/>
              </w:rPr>
              <w:t>Digoxin</w:t>
            </w:r>
          </w:p>
        </w:tc>
        <w:tc>
          <w:tcPr>
            <w:tcW w:w="1134" w:type="dxa"/>
          </w:tcPr>
          <w:p w:rsidR="00FB4E9D" w:rsidRPr="0010455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04552">
              <w:rPr>
                <w:rFonts w:ascii="Times New Roman" w:eastAsia="標楷體" w:hAnsi="Times New Roman" w:hint="eastAsia"/>
                <w:sz w:val="18"/>
                <w:szCs w:val="18"/>
              </w:rPr>
              <w:t>IVD, IM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10455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04552">
              <w:rPr>
                <w:rStyle w:val="normaltext1"/>
                <w:rFonts w:ascii="Times New Roman" w:hAnsi="Times New Roman"/>
                <w:iCs/>
                <w:sz w:val="18"/>
                <w:szCs w:val="18"/>
              </w:rPr>
              <w:t>IV infusion over 10-20 mins</w:t>
            </w:r>
          </w:p>
        </w:tc>
        <w:tc>
          <w:tcPr>
            <w:tcW w:w="5953" w:type="dxa"/>
          </w:tcPr>
          <w:p w:rsidR="00FB4E9D" w:rsidRPr="0010455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04552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8E3BC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E3BC6">
              <w:rPr>
                <w:rFonts w:ascii="Times New Roman" w:eastAsia="標楷體" w:hAnsi="Times New Roman"/>
                <w:sz w:val="18"/>
                <w:szCs w:val="18"/>
              </w:rPr>
              <w:t>IDOP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A</w:t>
            </w:r>
          </w:p>
        </w:tc>
        <w:tc>
          <w:tcPr>
            <w:tcW w:w="2551" w:type="dxa"/>
          </w:tcPr>
          <w:p w:rsidR="00FB4E9D" w:rsidRPr="008E3BC6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8E3BC6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Dopmin </w:t>
            </w:r>
            <w:r w:rsidRPr="008E3BC6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8E3BC6">
              <w:rPr>
                <w:rFonts w:ascii="Times New Roman" w:eastAsia="標楷體" w:hAnsi="Times New Roman"/>
                <w:b/>
                <w:sz w:val="18"/>
                <w:szCs w:val="18"/>
              </w:rPr>
              <w:t>nj 200mg/5m</w:t>
            </w:r>
            <w:r w:rsidRPr="008E3BC6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8E3BC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E3BC6">
              <w:rPr>
                <w:rFonts w:ascii="Times New Roman" w:eastAsia="標楷體" w:hAnsi="Times New Roman"/>
                <w:sz w:val="18"/>
                <w:szCs w:val="18"/>
              </w:rPr>
              <w:t>Dopamine</w:t>
            </w:r>
          </w:p>
        </w:tc>
        <w:tc>
          <w:tcPr>
            <w:tcW w:w="1134" w:type="dxa"/>
          </w:tcPr>
          <w:p w:rsidR="00FB4E9D" w:rsidRPr="008E3BC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E3BC6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D5NS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Pr="008E3BC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E3BC6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Initiate at a rate of 2~5 </w:t>
            </w:r>
            <w:r w:rsidRPr="008E3BC6">
              <w:rPr>
                <w:rStyle w:val="normaltext1"/>
                <w:rFonts w:ascii="Times New Roman" w:hAnsi="Times New Roman"/>
                <w:sz w:val="18"/>
                <w:szCs w:val="18"/>
              </w:rPr>
              <w:t>mcg/kg/min increment up to 20-50 mcg/kg/min if needed.</w:t>
            </w:r>
          </w:p>
        </w:tc>
        <w:tc>
          <w:tcPr>
            <w:tcW w:w="5953" w:type="dxa"/>
          </w:tcPr>
          <w:p w:rsidR="00D17392" w:rsidRDefault="00FB4E9D" w:rsidP="00D17392">
            <w:pPr>
              <w:numPr>
                <w:ilvl w:val="0"/>
                <w:numId w:val="43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8E3BC6">
              <w:rPr>
                <w:rFonts w:ascii="Times New Roman" w:eastAsia="標楷體" w:hAnsi="Times New Roman" w:hint="eastAsia"/>
                <w:sz w:val="18"/>
                <w:szCs w:val="18"/>
              </w:rPr>
              <w:t>勿加入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5% Sodium Bicarbonate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或其他</w:t>
            </w:r>
            <w:r w:rsidRPr="008E3BC6">
              <w:rPr>
                <w:rFonts w:ascii="Times New Roman" w:eastAsia="標楷體" w:hAnsi="Times New Roman" w:hint="eastAsia"/>
                <w:sz w:val="18"/>
                <w:szCs w:val="18"/>
              </w:rPr>
              <w:t>鹼性藥品</w:t>
            </w:r>
          </w:p>
          <w:p w:rsidR="00D17392" w:rsidRPr="00D17392" w:rsidRDefault="00D17392" w:rsidP="00D17392">
            <w:pPr>
              <w:numPr>
                <w:ilvl w:val="0"/>
                <w:numId w:val="43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注射時應選較大靜脈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最好是肘前窩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以防止外溢而引起組織壞死和環繞組織腐肉生成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.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如有必要需由手或足踝靜脈給藥時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注射部位仍應儘速改變到較大的靜脈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. 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如有劑量外溢發生時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立刻以含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5-10mg Phentolamine Mesylate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之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0.9%Sodium Chloride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注射液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10-15mL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浸潤患部以防止腐肉生城和壞死</w:t>
            </w:r>
            <w:r w:rsidRPr="00D17392">
              <w:rPr>
                <w:rFonts w:ascii="Times New Roman" w:eastAsia="標楷體" w:hAnsi="Times New Roman" w:hint="eastAsia"/>
                <w:sz w:val="18"/>
                <w:szCs w:val="18"/>
              </w:rPr>
              <w:t>.</w:t>
            </w:r>
          </w:p>
        </w:tc>
      </w:tr>
      <w:tr w:rsidR="00FB4E9D" w:rsidRPr="00122AE2" w:rsidTr="0053589F">
        <w:trPr>
          <w:trHeight w:val="451"/>
        </w:trPr>
        <w:tc>
          <w:tcPr>
            <w:tcW w:w="1101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D0B22">
              <w:rPr>
                <w:rFonts w:ascii="Times New Roman" w:eastAsia="標楷體" w:hAnsi="Times New Roman" w:hint="eastAsia"/>
                <w:sz w:val="18"/>
                <w:szCs w:val="18"/>
              </w:rPr>
              <w:t>IDOB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70A3E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Gendobu </w:t>
            </w:r>
            <w:r w:rsidRPr="007D0B22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7D0B22">
              <w:rPr>
                <w:rFonts w:ascii="Times New Roman" w:eastAsia="標楷體" w:hAnsi="Times New Roman"/>
                <w:b/>
                <w:sz w:val="18"/>
                <w:szCs w:val="18"/>
              </w:rPr>
              <w:t>nj 250mg/20mL</w:t>
            </w:r>
          </w:p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D0B22">
              <w:rPr>
                <w:rFonts w:ascii="Times New Roman" w:eastAsia="標楷體" w:hAnsi="Times New Roman"/>
                <w:sz w:val="18"/>
                <w:szCs w:val="18"/>
              </w:rPr>
              <w:t>Dobutamine</w:t>
            </w:r>
          </w:p>
        </w:tc>
        <w:tc>
          <w:tcPr>
            <w:tcW w:w="1134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D0B22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D5HS,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D5NS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D0B22">
              <w:rPr>
                <w:rStyle w:val="normaltext1"/>
                <w:rFonts w:ascii="Times New Roman" w:hAnsi="Times New Roman"/>
                <w:sz w:val="18"/>
                <w:szCs w:val="18"/>
              </w:rPr>
              <w:t>2.5-10 mcg/kg/min as IV infusion</w:t>
            </w:r>
          </w:p>
        </w:tc>
        <w:tc>
          <w:tcPr>
            <w:tcW w:w="5953" w:type="dxa"/>
          </w:tcPr>
          <w:p w:rsidR="00FA6144" w:rsidRDefault="00FB4E9D" w:rsidP="00FA6144">
            <w:pPr>
              <w:numPr>
                <w:ilvl w:val="0"/>
                <w:numId w:val="42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5% Sodium Bicarbonate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、</w:t>
            </w:r>
            <w:r w:rsidRPr="008E3BC6">
              <w:rPr>
                <w:rFonts w:ascii="Times New Roman" w:eastAsia="標楷體" w:hAnsi="Times New Roman" w:hint="eastAsia"/>
                <w:sz w:val="18"/>
                <w:szCs w:val="18"/>
              </w:rPr>
              <w:t>鹼性藥品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、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Sodium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 Bisulfate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或乙醇等藥品混合使用</w:t>
            </w:r>
          </w:p>
          <w:p w:rsidR="00FA6144" w:rsidRPr="007D0B22" w:rsidRDefault="00FA6144" w:rsidP="00FA6144">
            <w:pPr>
              <w:numPr>
                <w:ilvl w:val="0"/>
                <w:numId w:val="42"/>
              </w:numPr>
              <w:snapToGrid w:val="0"/>
              <w:ind w:left="175" w:hanging="175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FA6144">
              <w:rPr>
                <w:rFonts w:ascii="Times New Roman" w:eastAsia="標楷體" w:hAnsi="Times New Roman" w:hint="eastAsia"/>
                <w:sz w:val="18"/>
                <w:szCs w:val="18"/>
              </w:rPr>
              <w:t>靜脈輸注部位之反應－偶而發生靜脈炎的報告，不小心的輸注滲漏引發局部發炎的變化。曾有皮膚壞死個案報告（破壞皮膚組織）。</w:t>
            </w:r>
          </w:p>
        </w:tc>
      </w:tr>
      <w:tr w:rsidR="000B1F5E" w:rsidRPr="00122AE2" w:rsidTr="00F470B8">
        <w:trPr>
          <w:trHeight w:val="673"/>
        </w:trPr>
        <w:tc>
          <w:tcPr>
            <w:tcW w:w="1101" w:type="dxa"/>
          </w:tcPr>
          <w:p w:rsidR="000B1F5E" w:rsidRPr="007D0B22" w:rsidRDefault="000B1F5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IDUP</w:t>
            </w:r>
          </w:p>
        </w:tc>
        <w:tc>
          <w:tcPr>
            <w:tcW w:w="2551" w:type="dxa"/>
          </w:tcPr>
          <w:p w:rsidR="000B1F5E" w:rsidRDefault="000B1F5E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0B1F5E">
              <w:rPr>
                <w:rFonts w:ascii="Times New Roman" w:eastAsia="標楷體" w:hAnsi="Times New Roman"/>
                <w:b/>
                <w:sz w:val="18"/>
                <w:szCs w:val="18"/>
              </w:rPr>
              <w:t>Diazepam(Dupin) inj 10mg/2mL</w:t>
            </w:r>
          </w:p>
          <w:p w:rsidR="000B1F5E" w:rsidRPr="000B1F5E" w:rsidRDefault="000B1F5E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B1F5E">
              <w:rPr>
                <w:rFonts w:ascii="Times New Roman" w:eastAsia="標楷體" w:hAnsi="Times New Roman"/>
                <w:sz w:val="18"/>
                <w:szCs w:val="18"/>
              </w:rPr>
              <w:t>Diazepam</w:t>
            </w:r>
          </w:p>
        </w:tc>
        <w:tc>
          <w:tcPr>
            <w:tcW w:w="1134" w:type="dxa"/>
          </w:tcPr>
          <w:p w:rsidR="000B1F5E" w:rsidRPr="009315DC" w:rsidRDefault="000B1F5E" w:rsidP="00FB4E9D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IM</w:t>
            </w:r>
            <w:r>
              <w:rPr>
                <w:rFonts w:ascii="Times New Roman" w:hAnsi="Times New Roman"/>
                <w:sz w:val="18"/>
                <w:szCs w:val="18"/>
              </w:rPr>
              <w:t>, IVPUSH</w:t>
            </w:r>
          </w:p>
        </w:tc>
        <w:tc>
          <w:tcPr>
            <w:tcW w:w="1276" w:type="dxa"/>
          </w:tcPr>
          <w:p w:rsidR="000B1F5E" w:rsidRDefault="000B1F5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0B1F5E" w:rsidRDefault="000B1F5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:rsidR="000B1F5E" w:rsidRPr="009315DC" w:rsidRDefault="000B1F5E" w:rsidP="000B1F5E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應緩慢注射，每</w:t>
            </w:r>
            <w:r w:rsidR="001D19AF">
              <w:rPr>
                <w:rFonts w:ascii="Times New Roman" w:eastAsia="標楷體" w:hAnsi="Times New Roman" w:hint="eastAsia"/>
                <w:sz w:val="18"/>
                <w:szCs w:val="18"/>
              </w:rPr>
              <w:t>5mg</w:t>
            </w:r>
            <w:r w:rsidR="001D19AF">
              <w:rPr>
                <w:rFonts w:ascii="Times New Roman" w:eastAsia="標楷體" w:hAnsi="Times New Roman"/>
                <w:sz w:val="18"/>
                <w:szCs w:val="18"/>
              </w:rPr>
              <w:t xml:space="preserve"> </w:t>
            </w:r>
            <w:r w:rsidR="001D19AF">
              <w:rPr>
                <w:rFonts w:ascii="Times New Roman" w:eastAsia="標楷體" w:hAnsi="Times New Roman" w:hint="eastAsia"/>
                <w:sz w:val="18"/>
                <w:szCs w:val="18"/>
              </w:rPr>
              <w:t>(1mL)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注射時間至少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分鐘以上。</w:t>
            </w:r>
          </w:p>
        </w:tc>
        <w:tc>
          <w:tcPr>
            <w:tcW w:w="5953" w:type="dxa"/>
          </w:tcPr>
          <w:p w:rsidR="000B1F5E" w:rsidRDefault="000B1F5E" w:rsidP="00E35DD4">
            <w:pPr>
              <w:numPr>
                <w:ilvl w:val="0"/>
                <w:numId w:val="12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本藥不可與其它溶液、靜脈輸注液或其他藥物混合或稀釋，因為有使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Diazepam 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沈澱之可能，而且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Diazepam 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會被輸液袋及輸液管所吸附，因此本藥不宜作靜脈輸注。</w:t>
            </w:r>
          </w:p>
          <w:p w:rsidR="000B1F5E" w:rsidRDefault="000B1F5E" w:rsidP="000B1F5E">
            <w:pPr>
              <w:numPr>
                <w:ilvl w:val="0"/>
                <w:numId w:val="12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如果不能直接靜脈注射，也可緩慢注入輸液管內，但要盡量接近注射點（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Insertion Point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）。</w:t>
            </w:r>
          </w:p>
          <w:p w:rsidR="000B1F5E" w:rsidRDefault="000B1F5E" w:rsidP="000B1F5E">
            <w:pPr>
              <w:numPr>
                <w:ilvl w:val="0"/>
                <w:numId w:val="12"/>
              </w:num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t>靜脈注射時，應勿使用手背或手腕之小靜脈，而且還要避免注射到血管外，也勿作動脈注射，以防靜脈栓塞、靜脈炎、局部刺激、腫脹以</w:t>
            </w:r>
            <w:r w:rsidRPr="000B1F5E"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及血管損傷。</w:t>
            </w:r>
          </w:p>
        </w:tc>
      </w:tr>
      <w:tr w:rsidR="00FB4E9D" w:rsidRPr="00122AE2" w:rsidTr="00F470B8">
        <w:trPr>
          <w:trHeight w:val="673"/>
        </w:trPr>
        <w:tc>
          <w:tcPr>
            <w:tcW w:w="1101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D0B22"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ID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UR</w:t>
            </w:r>
          </w:p>
        </w:tc>
        <w:tc>
          <w:tcPr>
            <w:tcW w:w="2551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9315DC">
              <w:rPr>
                <w:rFonts w:ascii="Times New Roman" w:eastAsia="標楷體" w:hAnsi="Times New Roman"/>
                <w:b/>
                <w:sz w:val="18"/>
                <w:szCs w:val="18"/>
              </w:rPr>
              <w:t>Duratocin inj 100mcg/1mL</w:t>
            </w:r>
          </w:p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315DC">
              <w:rPr>
                <w:rFonts w:ascii="Times New Roman" w:eastAsia="標楷體" w:hAnsi="Times New Roman"/>
                <w:sz w:val="18"/>
                <w:szCs w:val="18"/>
              </w:rPr>
              <w:t>Carbetocin</w:t>
            </w:r>
          </w:p>
        </w:tc>
        <w:tc>
          <w:tcPr>
            <w:tcW w:w="1134" w:type="dxa"/>
          </w:tcPr>
          <w:p w:rsidR="00FB4E9D" w:rsidRPr="009315D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315DC">
              <w:rPr>
                <w:rFonts w:ascii="Times New Roman" w:hAnsi="Times New Roman"/>
                <w:sz w:val="18"/>
                <w:szCs w:val="18"/>
              </w:rPr>
              <w:t>IV bolus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7D0B2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315DC">
              <w:rPr>
                <w:rFonts w:ascii="Times New Roman" w:eastAsia="標楷體" w:hAnsi="Times New Roman" w:hint="eastAsia"/>
                <w:sz w:val="18"/>
                <w:szCs w:val="18"/>
              </w:rPr>
              <w:t>在剖腹產嬰兒出生後，每</w:t>
            </w:r>
            <w:r w:rsidRPr="009315DC">
              <w:rPr>
                <w:rFonts w:ascii="Times New Roman" w:eastAsia="標楷體" w:hAnsi="Times New Roman" w:hint="eastAsia"/>
                <w:sz w:val="18"/>
                <w:szCs w:val="18"/>
              </w:rPr>
              <w:t>100mcg</w:t>
            </w:r>
            <w:r w:rsidRPr="009315DC">
              <w:rPr>
                <w:rFonts w:ascii="Times New Roman" w:eastAsia="標楷體" w:hAnsi="Times New Roman" w:hint="eastAsia"/>
                <w:sz w:val="18"/>
                <w:szCs w:val="18"/>
              </w:rPr>
              <w:t>以超過一分鐘速率慢速施打。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12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不可與其他藥物混合</w:t>
            </w:r>
          </w:p>
          <w:p w:rsidR="00FB4E9D" w:rsidRPr="00895CBF" w:rsidRDefault="00FB4E9D" w:rsidP="00FB4E9D">
            <w:pPr>
              <w:numPr>
                <w:ilvl w:val="0"/>
                <w:numId w:val="12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95CBF">
              <w:rPr>
                <w:rFonts w:ascii="Times New Roman" w:eastAsia="標楷體" w:hAnsi="Times New Roman" w:hint="eastAsia"/>
                <w:sz w:val="18"/>
                <w:szCs w:val="18"/>
              </w:rPr>
              <w:t>對</w:t>
            </w:r>
            <w:r w:rsidRPr="00895CBF">
              <w:rPr>
                <w:rFonts w:ascii="Times New Roman" w:eastAsia="標楷體" w:hAnsi="Times New Roman"/>
                <w:sz w:val="18"/>
                <w:szCs w:val="18"/>
              </w:rPr>
              <w:t>Carbetocin</w:t>
            </w:r>
            <w:r w:rsidRPr="00895CBF">
              <w:rPr>
                <w:rFonts w:ascii="Times New Roman" w:eastAsia="標楷體" w:hAnsi="Times New Roman" w:hint="eastAsia"/>
                <w:sz w:val="18"/>
                <w:szCs w:val="18"/>
              </w:rPr>
              <w:t>或</w:t>
            </w:r>
            <w:r w:rsidRPr="00895CBF">
              <w:rPr>
                <w:rFonts w:ascii="Times New Roman" w:eastAsia="標楷體" w:hAnsi="Times New Roman" w:hint="eastAsia"/>
                <w:sz w:val="18"/>
                <w:szCs w:val="18"/>
              </w:rPr>
              <w:t>oxytocin</w:t>
            </w:r>
            <w:r w:rsidRPr="00895CBF">
              <w:rPr>
                <w:rFonts w:ascii="Times New Roman" w:eastAsia="標楷體" w:hAnsi="Times New Roman" w:hint="eastAsia"/>
                <w:sz w:val="18"/>
                <w:szCs w:val="18"/>
              </w:rPr>
              <w:t>過敏者禁用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IFAM</w:t>
            </w:r>
          </w:p>
        </w:tc>
        <w:tc>
          <w:tcPr>
            <w:tcW w:w="2551" w:type="dxa"/>
          </w:tcPr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Famodine</w:t>
            </w:r>
            <w:r w:rsidRPr="00C966BE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 </w:t>
            </w:r>
            <w:r w:rsidRPr="00C966BE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C966BE">
              <w:rPr>
                <w:rFonts w:ascii="Times New Roman" w:eastAsia="標楷體" w:hAnsi="Times New Roman"/>
                <w:b/>
                <w:sz w:val="18"/>
                <w:szCs w:val="18"/>
              </w:rPr>
              <w:t>nj 20mg</w:t>
            </w:r>
            <w:r w:rsidRPr="00C966BE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/2mL</w:t>
            </w:r>
          </w:p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/>
                <w:sz w:val="18"/>
                <w:szCs w:val="18"/>
              </w:rPr>
              <w:t>Famotidine</w:t>
            </w:r>
          </w:p>
        </w:tc>
        <w:tc>
          <w:tcPr>
            <w:tcW w:w="1134" w:type="dxa"/>
          </w:tcPr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/>
                <w:sz w:val="18"/>
                <w:szCs w:val="18"/>
              </w:rPr>
              <w:t>S</w:t>
            </w: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low IV</w:t>
            </w:r>
          </w:p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IM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 xml:space="preserve">, 5% Sodium Bicarbonate </w:t>
            </w:r>
          </w:p>
        </w:tc>
        <w:tc>
          <w:tcPr>
            <w:tcW w:w="2552" w:type="dxa"/>
          </w:tcPr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須以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5-10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左方溶液稀釋，注射</w:t>
            </w: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over 2 mins</w:t>
            </w:r>
          </w:p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IV i</w:t>
            </w:r>
            <w:r w:rsidRPr="00C966BE">
              <w:rPr>
                <w:rFonts w:ascii="Times New Roman" w:eastAsia="標楷體" w:hAnsi="Times New Roman"/>
                <w:sz w:val="18"/>
                <w:szCs w:val="18"/>
              </w:rPr>
              <w:t>nfus</w:t>
            </w: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>ion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: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須以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100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左方溶液稀釋，點滴</w:t>
            </w:r>
            <w:r w:rsidRPr="00C966BE">
              <w:rPr>
                <w:rFonts w:ascii="Times New Roman" w:eastAsia="標楷體" w:hAnsi="Times New Roman"/>
                <w:sz w:val="18"/>
                <w:szCs w:val="18"/>
              </w:rPr>
              <w:t xml:space="preserve"> 15~30</w:t>
            </w:r>
            <w:r w:rsidRPr="00C966BE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min</w:t>
            </w:r>
          </w:p>
          <w:p w:rsidR="00FB4E9D" w:rsidRPr="00C966BE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IM: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不經稀釋直接注射</w:t>
            </w:r>
          </w:p>
        </w:tc>
        <w:tc>
          <w:tcPr>
            <w:tcW w:w="5953" w:type="dxa"/>
          </w:tcPr>
          <w:p w:rsidR="00FB4E9D" w:rsidRPr="00C966B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</w:tr>
      <w:tr w:rsidR="00FB4E9D" w:rsidRPr="00122AE2" w:rsidTr="00F470B8">
        <w:tc>
          <w:tcPr>
            <w:tcW w:w="1101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IFEB</w:t>
            </w:r>
          </w:p>
        </w:tc>
        <w:tc>
          <w:tcPr>
            <w:tcW w:w="2551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/>
                <w:b/>
                <w:sz w:val="18"/>
                <w:szCs w:val="18"/>
              </w:rPr>
              <w:t>Fe-Back inj 2%, 5mL</w:t>
            </w:r>
          </w:p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/>
                <w:sz w:val="18"/>
                <w:szCs w:val="18"/>
              </w:rPr>
              <w:t>Ferric-hydroxide-sucrose complex</w:t>
            </w:r>
          </w:p>
        </w:tc>
        <w:tc>
          <w:tcPr>
            <w:tcW w:w="1134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IVD,IV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12.5 mg/min 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</w:t>
            </w: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over 2 mins</w:t>
            </w:r>
          </w:p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&gt;120mg IVD over 2hrs</w:t>
            </w:r>
          </w:p>
        </w:tc>
        <w:tc>
          <w:tcPr>
            <w:tcW w:w="5953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初次使用前應先用測試劑量，觀察</w:t>
            </w: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30</w:t>
            </w:r>
            <w:r w:rsidRPr="00CB3BD8">
              <w:rPr>
                <w:rFonts w:ascii="Times New Roman" w:eastAsia="標楷體" w:hAnsi="Times New Roman" w:hint="eastAsia"/>
                <w:sz w:val="18"/>
                <w:szCs w:val="18"/>
              </w:rPr>
              <w:t>分鐘</w:t>
            </w:r>
          </w:p>
          <w:p w:rsidR="00FB4E9D" w:rsidRPr="0029192F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不可使用含磷酸鹽輸液稀釋與輸注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IFOLI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523231">
              <w:rPr>
                <w:rFonts w:ascii="Times New Roman" w:eastAsia="標楷體" w:hAnsi="Times New Roman"/>
                <w:b/>
                <w:sz w:val="18"/>
                <w:szCs w:val="18"/>
              </w:rPr>
              <w:t>Folina inj 100mg/10mL</w:t>
            </w:r>
          </w:p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523231">
              <w:rPr>
                <w:rFonts w:ascii="Times New Roman" w:eastAsia="標楷體" w:hAnsi="Times New Roman"/>
                <w:sz w:val="18"/>
                <w:szCs w:val="18"/>
              </w:rPr>
              <w:t>Folinate</w:t>
            </w:r>
          </w:p>
        </w:tc>
        <w:tc>
          <w:tcPr>
            <w:tcW w:w="1134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IM, IVD</w:t>
            </w:r>
          </w:p>
        </w:tc>
        <w:tc>
          <w:tcPr>
            <w:tcW w:w="1276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D5W, D10W, Ringer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’s</w:t>
            </w:r>
          </w:p>
        </w:tc>
        <w:tc>
          <w:tcPr>
            <w:tcW w:w="2552" w:type="dxa"/>
          </w:tcPr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523231">
              <w:rPr>
                <w:rFonts w:ascii="Times New Roman" w:eastAsia="標楷體" w:hAnsi="Times New Roman"/>
                <w:sz w:val="18"/>
                <w:szCs w:val="18"/>
              </w:rPr>
              <w:t>IVD &lt; 160mg/min</w:t>
            </w:r>
          </w:p>
        </w:tc>
        <w:tc>
          <w:tcPr>
            <w:tcW w:w="5953" w:type="dxa"/>
          </w:tcPr>
          <w:p w:rsidR="00FB4E9D" w:rsidRPr="009D2F0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523231">
              <w:rPr>
                <w:rFonts w:ascii="Times New Roman" w:eastAsia="標楷體" w:hAnsi="Times New Roman" w:hint="eastAsia"/>
                <w:sz w:val="18"/>
                <w:szCs w:val="18"/>
              </w:rPr>
              <w:t>1. Droperidol</w:t>
            </w:r>
            <w:r w:rsidRPr="00523231">
              <w:rPr>
                <w:rFonts w:ascii="Times New Roman" w:eastAsia="標楷體" w:hAnsi="Times New Roman" w:hint="eastAsia"/>
                <w:sz w:val="18"/>
                <w:szCs w:val="18"/>
              </w:rPr>
              <w:t>與本藥混合在一起或共用</w:t>
            </w:r>
            <w:r w:rsidRPr="00523231">
              <w:rPr>
                <w:rFonts w:ascii="Times New Roman" w:eastAsia="標楷體" w:hAnsi="Times New Roman" w:hint="eastAsia"/>
                <w:sz w:val="18"/>
                <w:szCs w:val="18"/>
              </w:rPr>
              <w:t>Y-site</w:t>
            </w:r>
            <w:r w:rsidRPr="00523231">
              <w:rPr>
                <w:rFonts w:ascii="Times New Roman" w:eastAsia="標楷體" w:hAnsi="Times New Roman" w:hint="eastAsia"/>
                <w:sz w:val="18"/>
                <w:szCs w:val="18"/>
              </w:rPr>
              <w:t>會出現沉澱，</w:t>
            </w:r>
            <w:r w:rsidRPr="009D2F0E">
              <w:rPr>
                <w:rFonts w:ascii="Times New Roman" w:eastAsia="標楷體" w:hAnsi="Times New Roman" w:hint="eastAsia"/>
                <w:sz w:val="18"/>
                <w:szCs w:val="18"/>
              </w:rPr>
              <w:t>不可共用。</w:t>
            </w:r>
          </w:p>
          <w:p w:rsidR="00FB4E9D" w:rsidRPr="009D2F0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D2F0E">
              <w:rPr>
                <w:rFonts w:ascii="Times New Roman" w:eastAsia="標楷體" w:hAnsi="Times New Roman" w:hint="eastAsia"/>
                <w:sz w:val="18"/>
                <w:szCs w:val="18"/>
              </w:rPr>
              <w:t>2. Foscarnet</w:t>
            </w:r>
            <w:r w:rsidRPr="009D2F0E">
              <w:rPr>
                <w:rFonts w:ascii="Times New Roman" w:eastAsia="標楷體" w:hAnsi="Times New Roman" w:hint="eastAsia"/>
                <w:sz w:val="18"/>
                <w:szCs w:val="18"/>
              </w:rPr>
              <w:t>與本藥混合在一起會出現混濁黃色溶液，不可共用。</w:t>
            </w:r>
          </w:p>
          <w:p w:rsidR="00FB4E9D" w:rsidRPr="00CB3BD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9D2F0E">
              <w:rPr>
                <w:rFonts w:ascii="Times New Roman" w:eastAsia="標楷體" w:hAnsi="Times New Roman" w:hint="eastAsia"/>
                <w:sz w:val="18"/>
                <w:szCs w:val="18"/>
              </w:rPr>
              <w:t>3.</w:t>
            </w:r>
            <w:r w:rsidRPr="009D2F0E">
              <w:rPr>
                <w:rFonts w:ascii="Times New Roman" w:eastAsia="標楷體" w:hAnsi="Times New Roman" w:hint="eastAsia"/>
                <w:sz w:val="18"/>
                <w:szCs w:val="18"/>
              </w:rPr>
              <w:t>不可用於</w:t>
            </w:r>
            <w:r w:rsidRPr="009D2F0E">
              <w:rPr>
                <w:rFonts w:ascii="Times New Roman" w:hAnsi="Times New Roman"/>
                <w:sz w:val="20"/>
                <w:szCs w:val="20"/>
              </w:rPr>
              <w:t>intrathecally</w:t>
            </w:r>
            <w:r w:rsidRPr="009D2F0E">
              <w:rPr>
                <w:rFonts w:ascii="Arial" w:hAnsi="Arial" w:cs="Arial" w:hint="eastAsia"/>
                <w:sz w:val="20"/>
                <w:szCs w:val="20"/>
              </w:rPr>
              <w:t>.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IFRA</w:t>
            </w:r>
          </w:p>
        </w:tc>
        <w:tc>
          <w:tcPr>
            <w:tcW w:w="2551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C023B2">
              <w:rPr>
                <w:rFonts w:ascii="Times New Roman" w:eastAsia="標楷體" w:hAnsi="Times New Roman"/>
                <w:b/>
                <w:sz w:val="18"/>
                <w:szCs w:val="18"/>
              </w:rPr>
              <w:t>Fragmin 10000 IU (Anti-Xa)/4mL</w:t>
            </w:r>
          </w:p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C023B2">
              <w:rPr>
                <w:rFonts w:ascii="Times New Roman" w:eastAsia="標楷體" w:hAnsi="Times New Roman"/>
                <w:sz w:val="18"/>
                <w:szCs w:val="18"/>
              </w:rPr>
              <w:t>Dalteparin</w:t>
            </w:r>
          </w:p>
        </w:tc>
        <w:tc>
          <w:tcPr>
            <w:tcW w:w="1134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SC, (</w:t>
            </w: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血液透析或血液滲析</w:t>
            </w: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) IVD</w:t>
            </w:r>
            <w:r w:rsidRPr="00C023B2">
              <w:rPr>
                <w:rFonts w:ascii="Times New Roman" w:eastAsia="標楷體" w:hAnsi="Times New Roman"/>
                <w:sz w:val="18"/>
                <w:szCs w:val="18"/>
              </w:rPr>
              <w:t>, IV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N/S</w:t>
            </w: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>, D5W</w:t>
            </w:r>
          </w:p>
        </w:tc>
        <w:tc>
          <w:tcPr>
            <w:tcW w:w="2552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預防血液透析與血液滲析期間的凝血，經由</w:t>
            </w: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投與，依醫囑指示給藥。</w:t>
            </w:r>
          </w:p>
        </w:tc>
        <w:tc>
          <w:tcPr>
            <w:tcW w:w="5953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不可</w:t>
            </w:r>
            <w:r w:rsidRPr="00C023B2">
              <w:rPr>
                <w:rFonts w:ascii="Times New Roman" w:eastAsia="標楷體" w:hAnsi="Times New Roman" w:hint="eastAsia"/>
                <w:sz w:val="18"/>
                <w:szCs w:val="18"/>
              </w:rPr>
              <w:t>IM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IGCS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3E775B">
              <w:rPr>
                <w:rFonts w:ascii="Times New Roman" w:eastAsia="標楷體" w:hAnsi="Times New Roman"/>
                <w:b/>
                <w:sz w:val="18"/>
                <w:szCs w:val="18"/>
              </w:rPr>
              <w:t>Gcsf 150mcg/0.6mL</w:t>
            </w:r>
          </w:p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Filgrastim</w:t>
            </w:r>
          </w:p>
        </w:tc>
        <w:tc>
          <w:tcPr>
            <w:tcW w:w="1134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SC, IVD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/>
                <w:sz w:val="18"/>
                <w:szCs w:val="18"/>
              </w:rPr>
              <w:t>D5W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N/S</w:t>
            </w:r>
          </w:p>
        </w:tc>
        <w:tc>
          <w:tcPr>
            <w:tcW w:w="2552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3E775B">
              <w:rPr>
                <w:rFonts w:ascii="Times New Roman" w:eastAsia="標楷體" w:hAnsi="Times New Roman" w:hint="eastAsia"/>
                <w:sz w:val="18"/>
                <w:szCs w:val="18"/>
              </w:rPr>
              <w:t>IV infusion: 15-30</w:t>
            </w:r>
            <w:r w:rsidRPr="003E775B">
              <w:rPr>
                <w:rFonts w:ascii="Times New Roman" w:eastAsia="標楷體" w:hAnsi="Times New Roman" w:hint="eastAsia"/>
                <w:sz w:val="18"/>
                <w:szCs w:val="18"/>
              </w:rPr>
              <w:t>分鐘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FB4E9D" w:rsidRPr="00892883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892883">
              <w:rPr>
                <w:rFonts w:ascii="Times New Roman" w:eastAsia="標楷體" w:hAnsi="Times New Roman"/>
                <w:sz w:val="18"/>
                <w:szCs w:val="18"/>
              </w:rPr>
              <w:t>稀釋至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5-15mcg/mL</w:t>
            </w:r>
            <w:r w:rsidRPr="00892883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2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5953" w:type="dxa"/>
          </w:tcPr>
          <w:p w:rsidR="00FB4E9D" w:rsidRPr="00C023B2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儲存時需冷藏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(2-8</w:t>
            </w:r>
            <w:r>
              <w:rPr>
                <w:rFonts w:ascii="標楷體" w:eastAsia="標楷體" w:hAnsi="標楷體" w:hint="eastAsia"/>
                <w:sz w:val="18"/>
                <w:szCs w:val="18"/>
              </w:rPr>
              <w:t>℃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)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A00EA3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00EA3">
              <w:rPr>
                <w:rFonts w:ascii="Times New Roman" w:eastAsia="標楷體" w:hAnsi="Times New Roman" w:hint="eastAsia"/>
                <w:sz w:val="18"/>
                <w:szCs w:val="18"/>
              </w:rPr>
              <w:t>IGEL</w:t>
            </w:r>
          </w:p>
        </w:tc>
        <w:tc>
          <w:tcPr>
            <w:tcW w:w="2551" w:type="dxa"/>
          </w:tcPr>
          <w:p w:rsidR="00FB4E9D" w:rsidRPr="00A00EA3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00EA3">
              <w:rPr>
                <w:rFonts w:ascii="Times New Roman" w:eastAsia="標楷體" w:hAnsi="Times New Roman"/>
                <w:b/>
                <w:sz w:val="18"/>
                <w:szCs w:val="18"/>
              </w:rPr>
              <w:t>Gelofusine 500mL,4%</w:t>
            </w:r>
          </w:p>
          <w:p w:rsidR="00FB4E9D" w:rsidRPr="00A00EA3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00EA3">
              <w:rPr>
                <w:rFonts w:ascii="Times New Roman" w:eastAsia="標楷體" w:hAnsi="Times New Roman"/>
                <w:sz w:val="18"/>
                <w:szCs w:val="18"/>
              </w:rPr>
              <w:t>Succinylated Gelatin</w:t>
            </w:r>
          </w:p>
        </w:tc>
        <w:tc>
          <w:tcPr>
            <w:tcW w:w="1134" w:type="dxa"/>
          </w:tcPr>
          <w:p w:rsidR="00FB4E9D" w:rsidRPr="00A00EA3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00EA3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Default="00FB4E9D" w:rsidP="00FB4E9D"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Default="00FB4E9D" w:rsidP="00FB4E9D">
            <w:r w:rsidRPr="000B1B2F"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A00EA3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00EA3">
              <w:rPr>
                <w:rFonts w:ascii="Times New Roman" w:eastAsia="標楷體" w:hAnsi="Times New Roman"/>
                <w:sz w:val="18"/>
                <w:szCs w:val="18"/>
              </w:rPr>
              <w:t>500</w:t>
            </w:r>
            <w:r w:rsidRPr="00A00EA3">
              <w:rPr>
                <w:rFonts w:ascii="Times New Roman" w:eastAsia="標楷體" w:hAnsi="Times New Roman" w:hint="eastAsia"/>
                <w:sz w:val="18"/>
                <w:szCs w:val="18"/>
              </w:rPr>
              <w:t>~</w:t>
            </w:r>
            <w:r w:rsidRPr="00A00EA3">
              <w:rPr>
                <w:rFonts w:ascii="Times New Roman" w:eastAsia="標楷體" w:hAnsi="Times New Roman"/>
                <w:sz w:val="18"/>
                <w:szCs w:val="18"/>
              </w:rPr>
              <w:t>1000 mL infused over 1-3 h</w:t>
            </w:r>
            <w:r w:rsidRPr="00A00EA3">
              <w:rPr>
                <w:rFonts w:ascii="Times New Roman" w:eastAsia="標楷體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5953" w:type="dxa"/>
          </w:tcPr>
          <w:p w:rsidR="00FB4E9D" w:rsidRPr="00A00EA3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此產品廠商未做相容性試驗，故不建議稀釋使用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4C753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標楷體" w:hAnsi="Times New Roman" w:hint="eastAsia"/>
                <w:sz w:val="18"/>
                <w:szCs w:val="18"/>
              </w:rPr>
              <w:t>IGLY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1</w:t>
            </w:r>
          </w:p>
        </w:tc>
        <w:tc>
          <w:tcPr>
            <w:tcW w:w="2551" w:type="dxa"/>
          </w:tcPr>
          <w:p w:rsidR="00FB4E9D" w:rsidRPr="004C753C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4C753C">
              <w:rPr>
                <w:rFonts w:ascii="Times New Roman" w:eastAsia="標楷體" w:hAnsi="Times New Roman"/>
                <w:b/>
                <w:sz w:val="18"/>
                <w:szCs w:val="18"/>
              </w:rPr>
              <w:t>Gly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cetose</w:t>
            </w:r>
            <w:r w:rsidRPr="004C753C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 inj 10%, 500mL</w:t>
            </w:r>
          </w:p>
          <w:p w:rsidR="00FB4E9D" w:rsidRPr="004C753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4C753C">
              <w:rPr>
                <w:rFonts w:ascii="Times New Roman" w:eastAsia="標楷體" w:hAnsi="Times New Roman"/>
                <w:sz w:val="18"/>
                <w:szCs w:val="18"/>
              </w:rPr>
              <w:t>Glycerin, Fructose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NaCl</w:t>
            </w:r>
          </w:p>
        </w:tc>
        <w:tc>
          <w:tcPr>
            <w:tcW w:w="1134" w:type="dxa"/>
          </w:tcPr>
          <w:p w:rsidR="00FB4E9D" w:rsidRPr="004C753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Default="00FB4E9D" w:rsidP="00FB4E9D"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Default="00FB4E9D" w:rsidP="00FB4E9D">
            <w:r w:rsidRPr="000B1B2F"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4C753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標楷體" w:hAnsi="Times New Roman" w:hint="eastAsia"/>
                <w:sz w:val="18"/>
                <w:szCs w:val="18"/>
              </w:rPr>
              <w:t>500mL/2~3hrs</w:t>
            </w:r>
          </w:p>
        </w:tc>
        <w:tc>
          <w:tcPr>
            <w:tcW w:w="5953" w:type="dxa"/>
          </w:tcPr>
          <w:p w:rsidR="00FB4E9D" w:rsidRPr="004C753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4C753C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需與廠商確認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標楷體" w:hAnsi="Times New Roman" w:hint="eastAsia"/>
                <w:sz w:val="18"/>
                <w:szCs w:val="18"/>
              </w:rPr>
              <w:t>IGLYP</w:t>
            </w:r>
          </w:p>
        </w:tc>
        <w:tc>
          <w:tcPr>
            <w:tcW w:w="2551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83655">
              <w:rPr>
                <w:rFonts w:ascii="Times New Roman" w:eastAsia="標楷體" w:hAnsi="Times New Roman"/>
                <w:b/>
                <w:sz w:val="18"/>
                <w:szCs w:val="18"/>
              </w:rPr>
              <w:t>Glypressin inj 1mg</w:t>
            </w:r>
          </w:p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83655">
              <w:rPr>
                <w:rFonts w:ascii="Times New Roman" w:eastAsia="標楷體" w:hAnsi="Times New Roman"/>
                <w:sz w:val="18"/>
                <w:szCs w:val="18"/>
              </w:rPr>
              <w:t>Terlipressin</w:t>
            </w:r>
          </w:p>
        </w:tc>
        <w:tc>
          <w:tcPr>
            <w:tcW w:w="1134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</w:p>
        </w:tc>
        <w:tc>
          <w:tcPr>
            <w:tcW w:w="1276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標楷體" w:hAnsi="Times New Roman" w:hint="eastAsia"/>
                <w:sz w:val="18"/>
                <w:szCs w:val="18"/>
              </w:rPr>
              <w:t>內附稀釋溶液</w:t>
            </w:r>
          </w:p>
        </w:tc>
        <w:tc>
          <w:tcPr>
            <w:tcW w:w="1559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2552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83655">
              <w:rPr>
                <w:rFonts w:ascii="Times New Roman" w:eastAsia="標楷體" w:hAnsi="Times New Roman"/>
                <w:sz w:val="18"/>
                <w:szCs w:val="18"/>
              </w:rPr>
              <w:t>2 mg IV bolus over 1 min</w:t>
            </w:r>
          </w:p>
        </w:tc>
        <w:tc>
          <w:tcPr>
            <w:tcW w:w="5953" w:type="dxa"/>
          </w:tcPr>
          <w:p w:rsidR="00FB4E9D" w:rsidRPr="00A8365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</w:tr>
      <w:tr w:rsidR="00FB4E9D" w:rsidRPr="00122AE2" w:rsidTr="00F470B8">
        <w:tc>
          <w:tcPr>
            <w:tcW w:w="1101" w:type="dxa"/>
          </w:tcPr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A274D">
              <w:rPr>
                <w:rFonts w:ascii="Times New Roman" w:eastAsia="標楷體" w:hAnsi="Times New Roman" w:hint="eastAsia"/>
                <w:sz w:val="18"/>
                <w:szCs w:val="18"/>
              </w:rPr>
              <w:t>IHEP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A</w:t>
            </w:r>
          </w:p>
        </w:tc>
        <w:tc>
          <w:tcPr>
            <w:tcW w:w="2551" w:type="dxa"/>
          </w:tcPr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B7227">
              <w:rPr>
                <w:rFonts w:ascii="Times New Roman" w:eastAsia="標楷體" w:hAnsi="Times New Roman"/>
                <w:b/>
                <w:sz w:val="18"/>
                <w:szCs w:val="18"/>
              </w:rPr>
              <w:t>Hepac inj 25KIU/5mL</w:t>
            </w:r>
          </w:p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A274D">
              <w:rPr>
                <w:rFonts w:ascii="Times New Roman" w:eastAsia="標楷體" w:hAnsi="Times New Roman"/>
                <w:sz w:val="18"/>
                <w:szCs w:val="18"/>
              </w:rPr>
              <w:t>Heparin</w:t>
            </w:r>
          </w:p>
        </w:tc>
        <w:tc>
          <w:tcPr>
            <w:tcW w:w="1134" w:type="dxa"/>
          </w:tcPr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A274D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A274D">
              <w:rPr>
                <w:rFonts w:ascii="Times New Roman" w:eastAsia="標楷體" w:hAnsi="Times New Roman"/>
                <w:sz w:val="18"/>
                <w:szCs w:val="18"/>
              </w:rPr>
              <w:t>D</w:t>
            </w:r>
            <w:r w:rsidRPr="001A274D">
              <w:rPr>
                <w:rFonts w:ascii="Times New Roman" w:eastAsia="標楷體" w:hAnsi="Times New Roman" w:hint="eastAsia"/>
                <w:sz w:val="18"/>
                <w:szCs w:val="18"/>
              </w:rPr>
              <w:t>eep SC</w:t>
            </w:r>
          </w:p>
        </w:tc>
        <w:tc>
          <w:tcPr>
            <w:tcW w:w="1276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1B722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A274D">
              <w:rPr>
                <w:rFonts w:ascii="Times New Roman" w:eastAsia="標楷體" w:hAnsi="Times New Roman" w:hint="eastAsia"/>
                <w:sz w:val="18"/>
                <w:szCs w:val="18"/>
              </w:rPr>
              <w:t>IV infusion 10~20 u/mL/min</w:t>
            </w:r>
          </w:p>
        </w:tc>
        <w:tc>
          <w:tcPr>
            <w:tcW w:w="5953" w:type="dxa"/>
          </w:tcPr>
          <w:p w:rsidR="00FB4E9D" w:rsidRPr="001A274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A274D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 w:hint="eastAsia"/>
                <w:sz w:val="18"/>
                <w:szCs w:val="18"/>
              </w:rPr>
              <w:t>IKEP</w:t>
            </w:r>
          </w:p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/>
                <w:b/>
                <w:sz w:val="18"/>
                <w:szCs w:val="18"/>
              </w:rPr>
              <w:t>Keppra Inj 500mg/5mL</w:t>
            </w:r>
          </w:p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/>
                <w:sz w:val="18"/>
                <w:szCs w:val="18"/>
              </w:rPr>
              <w:t>Levetiracetam</w:t>
            </w:r>
          </w:p>
        </w:tc>
        <w:tc>
          <w:tcPr>
            <w:tcW w:w="1134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 w:hint="eastAsia"/>
                <w:sz w:val="18"/>
                <w:szCs w:val="18"/>
              </w:rPr>
              <w:t>IVD only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/>
                <w:sz w:val="18"/>
                <w:szCs w:val="18"/>
              </w:rPr>
              <w:t>N/S, D5W, L/R</w:t>
            </w:r>
          </w:p>
        </w:tc>
        <w:tc>
          <w:tcPr>
            <w:tcW w:w="2552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A</w:t>
            </w:r>
            <w:r w:rsidRPr="00E93DDB">
              <w:rPr>
                <w:rFonts w:ascii="Times New Roman" w:eastAsia="標楷體" w:hAnsi="Times New Roman"/>
                <w:sz w:val="18"/>
                <w:szCs w:val="18"/>
              </w:rPr>
              <w:t>dminister as a 15-minute IV infusion</w:t>
            </w:r>
          </w:p>
        </w:tc>
        <w:tc>
          <w:tcPr>
            <w:tcW w:w="5953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 w:hint="eastAsia"/>
                <w:sz w:val="18"/>
                <w:szCs w:val="18"/>
              </w:rPr>
              <w:t>建議劑量必需稀釋到至少</w:t>
            </w:r>
            <w:r w:rsidRPr="00E93DDB">
              <w:rPr>
                <w:rFonts w:ascii="Times New Roman" w:eastAsia="標楷體" w:hAnsi="Times New Roman" w:hint="eastAsia"/>
                <w:sz w:val="18"/>
                <w:szCs w:val="18"/>
              </w:rPr>
              <w:t>100 mL</w:t>
            </w:r>
            <w:r w:rsidRPr="00E93DDB">
              <w:rPr>
                <w:rFonts w:ascii="Times New Roman" w:eastAsia="標楷體" w:hAnsi="Times New Roman" w:hint="eastAsia"/>
                <w:sz w:val="18"/>
                <w:szCs w:val="18"/>
              </w:rPr>
              <w:t>的相容稀釋液。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ILAS</w:t>
            </w:r>
          </w:p>
        </w:tc>
        <w:tc>
          <w:tcPr>
            <w:tcW w:w="2551" w:type="dxa"/>
          </w:tcPr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Lasix inj 20mg/2mL</w:t>
            </w:r>
          </w:p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/>
                <w:sz w:val="18"/>
                <w:szCs w:val="18"/>
              </w:rPr>
              <w:t>Furosemide</w:t>
            </w:r>
          </w:p>
        </w:tc>
        <w:tc>
          <w:tcPr>
            <w:tcW w:w="1134" w:type="dxa"/>
          </w:tcPr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IV, IM</w:t>
            </w:r>
          </w:p>
        </w:tc>
        <w:tc>
          <w:tcPr>
            <w:tcW w:w="1276" w:type="dxa"/>
          </w:tcPr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pH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值須維持在弱鹼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(7-10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之間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Slow IV over 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5</w:t>
            </w: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mins</w:t>
            </w:r>
          </w:p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pH&gt;5.5</w:t>
            </w: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時</w:t>
            </w: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IVD &lt;4mg/min</w:t>
            </w:r>
          </w:p>
        </w:tc>
        <w:tc>
          <w:tcPr>
            <w:tcW w:w="5953" w:type="dxa"/>
          </w:tcPr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  <w:p w:rsidR="00FB4E9D" w:rsidRPr="00BB1E9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B1E99">
              <w:rPr>
                <w:rFonts w:ascii="Times New Roman" w:eastAsia="標楷體" w:hAnsi="Times New Roman" w:hint="eastAsia"/>
                <w:sz w:val="18"/>
                <w:szCs w:val="18"/>
              </w:rPr>
              <w:t>避光使用，溶液變色即不可使用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EF555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F555E">
              <w:rPr>
                <w:rFonts w:ascii="Times New Roman" w:eastAsia="標楷體" w:hAnsi="Times New Roman" w:hint="eastAsia"/>
                <w:sz w:val="18"/>
                <w:szCs w:val="18"/>
              </w:rPr>
              <w:t>ILEV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FB4E9D" w:rsidRPr="00EF555E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C84C93">
              <w:rPr>
                <w:rFonts w:ascii="Times New Roman" w:eastAsia="標楷體" w:hAnsi="Times New Roman"/>
                <w:b/>
                <w:sz w:val="18"/>
                <w:szCs w:val="18"/>
              </w:rPr>
              <w:t>Norepinephrine</w:t>
            </w: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</w:t>
            </w:r>
            <w:r w:rsidRPr="00EF555E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EF555E">
              <w:rPr>
                <w:rFonts w:ascii="Times New Roman" w:eastAsia="標楷體" w:hAnsi="Times New Roman"/>
                <w:b/>
                <w:sz w:val="18"/>
                <w:szCs w:val="18"/>
              </w:rPr>
              <w:t>nj 4mg/4m</w:t>
            </w:r>
            <w:r w:rsidRPr="00EF555E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EF555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84C93">
              <w:rPr>
                <w:rFonts w:ascii="Times New Roman" w:eastAsia="標楷體" w:hAnsi="Times New Roman"/>
                <w:sz w:val="18"/>
                <w:szCs w:val="18"/>
              </w:rPr>
              <w:t>Norepinephrine</w:t>
            </w:r>
          </w:p>
        </w:tc>
        <w:tc>
          <w:tcPr>
            <w:tcW w:w="1134" w:type="dxa"/>
          </w:tcPr>
          <w:p w:rsidR="00FB4E9D" w:rsidRPr="00EF555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F555E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D5NS</w:t>
            </w:r>
          </w:p>
        </w:tc>
        <w:tc>
          <w:tcPr>
            <w:tcW w:w="2552" w:type="dxa"/>
          </w:tcPr>
          <w:p w:rsidR="00FB4E9D" w:rsidRPr="00EF555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F555E">
              <w:rPr>
                <w:rStyle w:val="normaltext1"/>
                <w:rFonts w:ascii="Times New Roman" w:hAnsi="Times New Roman"/>
                <w:sz w:val="18"/>
                <w:szCs w:val="18"/>
              </w:rPr>
              <w:t>IV infusion at 2-</w:t>
            </w:r>
            <w:r w:rsidRPr="00EF555E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4</w:t>
            </w:r>
            <w:r w:rsidRPr="00EF555E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m</w:t>
            </w:r>
            <w:r w:rsidRPr="00EF555E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cg</w:t>
            </w:r>
            <w:r w:rsidRPr="00EF555E">
              <w:rPr>
                <w:rStyle w:val="normaltext1"/>
                <w:rFonts w:ascii="Times New Roman" w:hAnsi="Times New Roman"/>
                <w:sz w:val="18"/>
                <w:szCs w:val="18"/>
              </w:rPr>
              <w:t>/min</w:t>
            </w:r>
          </w:p>
        </w:tc>
        <w:tc>
          <w:tcPr>
            <w:tcW w:w="5953" w:type="dxa"/>
          </w:tcPr>
          <w:p w:rsidR="00381193" w:rsidRDefault="00FB4E9D" w:rsidP="00381193">
            <w:pPr>
              <w:numPr>
                <w:ilvl w:val="0"/>
                <w:numId w:val="44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EF555E">
              <w:rPr>
                <w:rFonts w:ascii="Times New Roman" w:eastAsia="標楷體" w:hAnsi="Times New Roman" w:hint="eastAsia"/>
                <w:sz w:val="18"/>
                <w:szCs w:val="18"/>
              </w:rPr>
              <w:t>不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可</w:t>
            </w:r>
            <w:r w:rsidRPr="00EF555E">
              <w:rPr>
                <w:rFonts w:ascii="Times New Roman" w:eastAsia="標楷體" w:hAnsi="Times New Roman" w:hint="eastAsia"/>
                <w:sz w:val="18"/>
                <w:szCs w:val="18"/>
              </w:rPr>
              <w:t>用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  <w:p w:rsidR="00FB4E9D" w:rsidRPr="00EF555E" w:rsidRDefault="00381193" w:rsidP="00381193">
            <w:pPr>
              <w:numPr>
                <w:ilvl w:val="0"/>
                <w:numId w:val="44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381193">
              <w:rPr>
                <w:rFonts w:ascii="Times New Roman" w:eastAsia="標楷體" w:hAnsi="Times New Roman" w:hint="eastAsia"/>
                <w:sz w:val="18"/>
                <w:szCs w:val="18"/>
              </w:rPr>
              <w:t>本品儘可能注射於大靜脈，特別是肘前靜脈，因為長時間的血管收縮而造成上層皮膚壞死的危險，使用本方式極少有之。也有專家建議由股靜脈注射。應避免使用導管</w:t>
            </w:r>
            <w:r w:rsidRPr="00381193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tie-in </w:t>
            </w:r>
            <w:r w:rsidRPr="00381193">
              <w:rPr>
                <w:rFonts w:ascii="Times New Roman" w:eastAsia="標楷體" w:hAnsi="Times New Roman" w:hint="eastAsia"/>
                <w:sz w:val="18"/>
                <w:szCs w:val="18"/>
              </w:rPr>
              <w:t>技術</w:t>
            </w:r>
            <w:r w:rsidRPr="00381193">
              <w:rPr>
                <w:rFonts w:ascii="Times New Roman" w:eastAsia="標楷體" w:hAnsi="Times New Roman" w:hint="eastAsia"/>
                <w:sz w:val="18"/>
                <w:szCs w:val="18"/>
              </w:rPr>
              <w:t>(catheter tie-in technique)</w:t>
            </w:r>
            <w:r w:rsidRPr="00381193">
              <w:rPr>
                <w:rFonts w:ascii="Times New Roman" w:eastAsia="標楷體" w:hAnsi="Times New Roman" w:hint="eastAsia"/>
                <w:sz w:val="18"/>
                <w:szCs w:val="18"/>
              </w:rPr>
              <w:t>，因為管子周圍血流阻礙會造成血行停滯，並增加藥物的局部濃度。通常下肢產生閉塞性血管疾病的可能性較上肢大。因此年老患者或曾患類似疾病之患者，要避免腿部靜脈給藥，踝靜脈給藥曾有下肢末端產生壞疽的報告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03592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35929">
              <w:rPr>
                <w:rFonts w:ascii="Times New Roman" w:eastAsia="標楷體" w:hAnsi="Times New Roman" w:hint="eastAsia"/>
                <w:sz w:val="18"/>
                <w:szCs w:val="18"/>
              </w:rPr>
              <w:t>IMAG2</w:t>
            </w:r>
          </w:p>
        </w:tc>
        <w:tc>
          <w:tcPr>
            <w:tcW w:w="2551" w:type="dxa"/>
          </w:tcPr>
          <w:p w:rsidR="00FB4E9D" w:rsidRPr="00035929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>M</w:t>
            </w:r>
            <w:r w:rsidRPr="000068DA">
              <w:rPr>
                <w:rFonts w:ascii="Times New Roman" w:eastAsia="標楷體" w:hAnsi="Times New Roman"/>
                <w:b/>
                <w:sz w:val="18"/>
                <w:szCs w:val="18"/>
              </w:rPr>
              <w:t>g Sulfate</w:t>
            </w:r>
            <w:r w:rsidRPr="00035929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 inj 10%, 200mL</w:t>
            </w:r>
          </w:p>
          <w:p w:rsidR="00FB4E9D" w:rsidRPr="00035929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035929">
              <w:rPr>
                <w:rFonts w:ascii="Times New Roman" w:eastAsia="標楷體" w:hAnsi="Times New Roman" w:hint="eastAsia"/>
                <w:sz w:val="18"/>
                <w:szCs w:val="18"/>
              </w:rPr>
              <w:t>Magnesium Sulfate</w:t>
            </w:r>
          </w:p>
        </w:tc>
        <w:tc>
          <w:tcPr>
            <w:tcW w:w="1134" w:type="dxa"/>
          </w:tcPr>
          <w:p w:rsidR="00FB4E9D" w:rsidRPr="0003592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35929">
              <w:rPr>
                <w:rFonts w:ascii="Times New Roman" w:eastAsia="標楷體" w:hAnsi="Times New Roman" w:hint="eastAsia"/>
                <w:sz w:val="18"/>
                <w:szCs w:val="18"/>
              </w:rPr>
              <w:t>IV, IVD, IM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Pr="0003592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35929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035929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&lt; 1.5mL/min</w:t>
            </w:r>
          </w:p>
          <w:p w:rsidR="00FB4E9D" w:rsidRPr="00035929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:rsidR="00FB4E9D" w:rsidRPr="0003592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</w:tr>
      <w:tr w:rsidR="00FB4E9D" w:rsidRPr="00122AE2" w:rsidTr="00F470B8">
        <w:tc>
          <w:tcPr>
            <w:tcW w:w="1101" w:type="dxa"/>
          </w:tcPr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E5FDE">
              <w:rPr>
                <w:rFonts w:ascii="Times New Roman" w:eastAsia="標楷體" w:hAnsi="Times New Roman" w:hint="eastAsia"/>
                <w:sz w:val="18"/>
                <w:szCs w:val="18"/>
              </w:rPr>
              <w:t>IMAN1</w:t>
            </w:r>
          </w:p>
        </w:tc>
        <w:tc>
          <w:tcPr>
            <w:tcW w:w="2551" w:type="dxa"/>
          </w:tcPr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E5FDE">
              <w:rPr>
                <w:rFonts w:ascii="Times New Roman" w:eastAsia="標楷體" w:hAnsi="Times New Roman"/>
                <w:b/>
                <w:sz w:val="18"/>
                <w:szCs w:val="18"/>
              </w:rPr>
              <w:t>Maniton inj 20% 100mL</w:t>
            </w:r>
          </w:p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E5FDE">
              <w:rPr>
                <w:rFonts w:ascii="Times New Roman" w:eastAsia="標楷體" w:hAnsi="Times New Roman"/>
                <w:sz w:val="18"/>
                <w:szCs w:val="18"/>
              </w:rPr>
              <w:t>D-Mannitol</w:t>
            </w:r>
          </w:p>
        </w:tc>
        <w:tc>
          <w:tcPr>
            <w:tcW w:w="1134" w:type="dxa"/>
          </w:tcPr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E5FDE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  <w:r w:rsidRPr="00AE5FDE"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 w:rsidRPr="00AE5FDE">
              <w:rPr>
                <w:rFonts w:ascii="Times New Roman" w:eastAsia="標楷體" w:hAnsi="Times New Roman" w:hint="eastAsia"/>
                <w:sz w:val="18"/>
                <w:szCs w:val="18"/>
              </w:rPr>
              <w:t>診斷用</w:t>
            </w:r>
            <w:r w:rsidRPr="00AE5FDE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  <w:p w:rsidR="00FB4E9D" w:rsidRPr="00C30C87" w:rsidRDefault="00FB4E9D" w:rsidP="00FB4E9D">
            <w:pPr>
              <w:snapToGrid w:val="0"/>
              <w:rPr>
                <w:rFonts w:ascii="Times New Roman" w:hAnsi="Times New Roman"/>
                <w:sz w:val="18"/>
                <w:szCs w:val="18"/>
              </w:rPr>
            </w:pPr>
            <w:r w:rsidRPr="00C30C87">
              <w:rPr>
                <w:rFonts w:ascii="Times New Roman" w:hAnsi="Times New Roman"/>
                <w:sz w:val="18"/>
                <w:szCs w:val="18"/>
              </w:rPr>
              <w:t>D5W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D5NS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L/R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  <w:sz w:val="18"/>
                <w:szCs w:val="18"/>
              </w:rPr>
              <w:t>N/S</w:t>
            </w:r>
            <w:r w:rsidRPr="00C30C87">
              <w:rPr>
                <w:rFonts w:ascii="Times New Roman" w:hAnsi="Times New Roman" w:hint="eastAsia"/>
                <w:sz w:val="18"/>
                <w:szCs w:val="18"/>
                <w:vertAlign w:val="superscript"/>
              </w:rPr>
              <w:t>3</w:t>
            </w:r>
          </w:p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IVD:</w:t>
            </w: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建議使用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過濾</w:t>
            </w:r>
            <w:r w:rsidRPr="0002041F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2552" w:type="dxa"/>
          </w:tcPr>
          <w:p w:rsidR="00FB4E9D" w:rsidRPr="00C30C87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C30C87">
              <w:rPr>
                <w:rStyle w:val="normaltext1"/>
                <w:rFonts w:ascii="Times New Roman" w:hAnsi="Times New Roman"/>
                <w:iCs/>
                <w:sz w:val="18"/>
                <w:szCs w:val="18"/>
              </w:rPr>
              <w:t>IV infusion</w:t>
            </w:r>
            <w:r w:rsidRPr="00C30C87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0.5~1g/kg/30~60min</w:t>
            </w:r>
          </w:p>
        </w:tc>
        <w:tc>
          <w:tcPr>
            <w:tcW w:w="5953" w:type="dxa"/>
          </w:tcPr>
          <w:p w:rsidR="00FB4E9D" w:rsidRPr="00AE5FD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E5FDE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:rsidTr="00F470B8">
        <w:trPr>
          <w:trHeight w:val="579"/>
        </w:trPr>
        <w:tc>
          <w:tcPr>
            <w:tcW w:w="1101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35A9">
              <w:rPr>
                <w:rFonts w:ascii="Times New Roman" w:eastAsia="標楷體" w:hAnsi="Times New Roman" w:hint="eastAsia"/>
                <w:sz w:val="18"/>
                <w:szCs w:val="18"/>
              </w:rPr>
              <w:t>IMIL</w:t>
            </w:r>
          </w:p>
        </w:tc>
        <w:tc>
          <w:tcPr>
            <w:tcW w:w="2551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0835A9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Millisrol </w:t>
            </w:r>
            <w:r w:rsidRPr="000835A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0835A9">
              <w:rPr>
                <w:rFonts w:ascii="Times New Roman" w:eastAsia="標楷體" w:hAnsi="Times New Roman"/>
                <w:b/>
                <w:sz w:val="18"/>
                <w:szCs w:val="18"/>
              </w:rPr>
              <w:t>nj</w:t>
            </w:r>
            <w:r w:rsidRPr="000835A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</w:t>
            </w:r>
            <w:r w:rsidRPr="000835A9">
              <w:rPr>
                <w:rFonts w:ascii="Times New Roman" w:eastAsia="標楷體" w:hAnsi="Times New Roman"/>
                <w:b/>
                <w:sz w:val="18"/>
                <w:szCs w:val="18"/>
              </w:rPr>
              <w:t>5mg/10m</w:t>
            </w:r>
            <w:r w:rsidRPr="000835A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35A9">
              <w:rPr>
                <w:rFonts w:ascii="Times New Roman" w:eastAsia="標楷體" w:hAnsi="Times New Roman"/>
                <w:sz w:val="18"/>
                <w:szCs w:val="18"/>
              </w:rPr>
              <w:t>Nitroglycerin</w:t>
            </w:r>
          </w:p>
        </w:tc>
        <w:tc>
          <w:tcPr>
            <w:tcW w:w="1134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35A9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/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L/R</w:t>
            </w:r>
          </w:p>
        </w:tc>
        <w:tc>
          <w:tcPr>
            <w:tcW w:w="2552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35A9">
              <w:rPr>
                <w:rStyle w:val="normaltext1"/>
                <w:rFonts w:ascii="Times New Roman" w:hAnsi="Times New Roman"/>
                <w:sz w:val="18"/>
                <w:szCs w:val="18"/>
              </w:rPr>
              <w:t>0.</w:t>
            </w:r>
            <w:r w:rsidRPr="000835A9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0</w:t>
            </w:r>
            <w:r w:rsidRPr="000835A9">
              <w:rPr>
                <w:rStyle w:val="normaltext1"/>
                <w:rFonts w:ascii="Times New Roman" w:hAnsi="Times New Roman"/>
                <w:sz w:val="18"/>
                <w:szCs w:val="18"/>
              </w:rPr>
              <w:t>5-5 mcg/kg/min</w:t>
            </w:r>
            <w:r w:rsidRPr="000835A9">
              <w:rPr>
                <w:rStyle w:val="normaltext1"/>
                <w:rFonts w:ascii="標楷體" w:eastAsia="標楷體" w:hAnsi="標楷體" w:hint="eastAsia"/>
                <w:sz w:val="18"/>
                <w:szCs w:val="18"/>
              </w:rPr>
              <w:t>依適應症不同</w:t>
            </w:r>
          </w:p>
        </w:tc>
        <w:tc>
          <w:tcPr>
            <w:tcW w:w="5953" w:type="dxa"/>
          </w:tcPr>
          <w:p w:rsidR="00FB4E9D" w:rsidRPr="0073446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1. </w:t>
            </w: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>應使用玻璃或</w:t>
            </w: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>non-PVC</w:t>
            </w: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>材質</w:t>
            </w:r>
          </w:p>
          <w:p w:rsidR="00FB4E9D" w:rsidRPr="0073446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2. </w:t>
            </w: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>點滴速度較低及輸注管較長，皆會增加輸注時藥品被吸附的比率。</w:t>
            </w:r>
          </w:p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3. </w:t>
            </w:r>
            <w:r w:rsidRPr="00734469">
              <w:rPr>
                <w:rFonts w:ascii="Times New Roman" w:eastAsia="標楷體" w:hAnsi="Times New Roman" w:hint="eastAsia"/>
                <w:sz w:val="18"/>
                <w:szCs w:val="18"/>
              </w:rPr>
              <w:t>使用本劑應監測血壓。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IMIT1</w:t>
            </w:r>
          </w:p>
        </w:tc>
        <w:tc>
          <w:tcPr>
            <w:tcW w:w="2551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24115E">
              <w:rPr>
                <w:rFonts w:ascii="Times New Roman" w:eastAsia="標楷體" w:hAnsi="Times New Roman"/>
                <w:b/>
                <w:sz w:val="18"/>
                <w:szCs w:val="18"/>
              </w:rPr>
              <w:t>Mitomycin-C</w:t>
            </w:r>
          </w:p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24115E">
              <w:rPr>
                <w:rFonts w:ascii="Times New Roman" w:eastAsia="標楷體" w:hAnsi="Times New Roman"/>
                <w:sz w:val="18"/>
                <w:szCs w:val="18"/>
              </w:rPr>
              <w:t>Mitomycin-C</w:t>
            </w:r>
          </w:p>
        </w:tc>
        <w:tc>
          <w:tcPr>
            <w:tcW w:w="1134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IVD, </w:t>
            </w:r>
            <w:r w:rsidRPr="00AD003D">
              <w:rPr>
                <w:rFonts w:ascii="Times New Roman" w:eastAsia="標楷體" w:hAnsi="Times New Roman" w:hint="eastAsia"/>
                <w:sz w:val="18"/>
                <w:szCs w:val="18"/>
              </w:rPr>
              <w:t>IRR</w:t>
            </w:r>
            <w:r w:rsidRPr="00AD003D">
              <w:rPr>
                <w:rFonts w:ascii="Times New Roman" w:eastAsia="標楷體" w:hAnsi="Times New Roman" w:hint="eastAsia"/>
                <w:sz w:val="18"/>
                <w:szCs w:val="18"/>
              </w:rPr>
              <w:t>膀胱灌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洗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25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無菌注射用水</w:t>
            </w: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溶解</w:t>
            </w:r>
          </w:p>
        </w:tc>
        <w:tc>
          <w:tcPr>
            <w:tcW w:w="1559" w:type="dxa"/>
          </w:tcPr>
          <w:p w:rsidR="00FB4E9D" w:rsidRPr="00D56E41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D56E41">
              <w:rPr>
                <w:rFonts w:ascii="Times New Roman" w:eastAsia="標楷體" w:hAnsi="Times New Roman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D56E41" w:rsidRDefault="00FB4E9D" w:rsidP="00FB4E9D">
            <w:pPr>
              <w:snapToGrid w:val="0"/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50mL/d</w:t>
            </w:r>
            <w:r w:rsidRPr="00D56E41">
              <w:rPr>
                <w:rFonts w:ascii="Times New Roman" w:eastAsia="標楷體" w:hAnsi="Times New Roman"/>
                <w:sz w:val="20"/>
                <w:szCs w:val="20"/>
              </w:rPr>
              <w:t xml:space="preserve">ose, </w:t>
            </w:r>
            <w:r w:rsidRPr="00D56E41">
              <w:rPr>
                <w:rFonts w:ascii="Times New Roman" w:eastAsia="標楷體" w:hAnsi="Times New Roman"/>
                <w:sz w:val="20"/>
                <w:szCs w:val="20"/>
              </w:rPr>
              <w:t>給藥速率</w:t>
            </w:r>
            <w:r w:rsidRPr="00D56E41">
              <w:rPr>
                <w:rStyle w:val="normaltext1"/>
                <w:rFonts w:ascii="Times New Roman" w:eastAsia="標楷體" w:hAnsi="Times New Roman"/>
                <w:sz w:val="18"/>
                <w:szCs w:val="18"/>
              </w:rPr>
              <w:t>&gt;15mins</w:t>
            </w:r>
          </w:p>
        </w:tc>
        <w:tc>
          <w:tcPr>
            <w:tcW w:w="5953" w:type="dxa"/>
          </w:tcPr>
          <w:p w:rsidR="00FB4E9D" w:rsidRPr="000835A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</w:tr>
      <w:tr w:rsidR="00FB4E9D" w:rsidRPr="00122AE2" w:rsidTr="00F470B8">
        <w:tc>
          <w:tcPr>
            <w:tcW w:w="1101" w:type="dxa"/>
          </w:tcPr>
          <w:p w:rsidR="00FB4E9D" w:rsidRPr="003E7C1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3E7C1B"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INEX</w:t>
            </w:r>
          </w:p>
        </w:tc>
        <w:tc>
          <w:tcPr>
            <w:tcW w:w="2551" w:type="dxa"/>
          </w:tcPr>
          <w:p w:rsidR="00FB4E9D" w:rsidRPr="003E7C1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3E7C1B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Nexium </w:t>
            </w:r>
            <w:r w:rsidRPr="003E7C1B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3E7C1B">
              <w:rPr>
                <w:rFonts w:ascii="Times New Roman" w:eastAsia="標楷體" w:hAnsi="Times New Roman"/>
                <w:b/>
                <w:sz w:val="18"/>
                <w:szCs w:val="18"/>
              </w:rPr>
              <w:t>nj 40mg</w:t>
            </w:r>
          </w:p>
          <w:p w:rsidR="00FB4E9D" w:rsidRPr="003E7C1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3E7C1B">
              <w:rPr>
                <w:rFonts w:ascii="Times New Roman" w:eastAsia="標楷體" w:hAnsi="Times New Roman"/>
                <w:sz w:val="18"/>
                <w:szCs w:val="18"/>
              </w:rPr>
              <w:t>Esomeprazole</w:t>
            </w:r>
          </w:p>
        </w:tc>
        <w:tc>
          <w:tcPr>
            <w:tcW w:w="1134" w:type="dxa"/>
          </w:tcPr>
          <w:p w:rsidR="00FB4E9D" w:rsidRPr="003E7C1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3E7C1B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3E7C1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3E7C1B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3E7C1B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&gt; 3min(40mg)</w:t>
            </w:r>
          </w:p>
          <w:p w:rsidR="00FB4E9D" w:rsidRPr="003E7C1B" w:rsidRDefault="00FB4E9D" w:rsidP="00FB4E9D">
            <w:pPr>
              <w:snapToGrid w:val="0"/>
              <w:rPr>
                <w:rFonts w:ascii="Times New Roman" w:eastAsia="標楷體" w:hAnsi="Times New Roman"/>
                <w:sz w:val="16"/>
                <w:szCs w:val="16"/>
              </w:rPr>
            </w:pPr>
            <w:r w:rsidRPr="003E7C1B">
              <w:rPr>
                <w:rFonts w:ascii="Times New Roman" w:eastAsia="標楷體" w:hAnsi="Times New Roman" w:hint="eastAsia"/>
                <w:sz w:val="16"/>
                <w:szCs w:val="16"/>
              </w:rPr>
              <w:t>輸注速率</w:t>
            </w:r>
            <w:r w:rsidRPr="003E7C1B">
              <w:rPr>
                <w:rFonts w:ascii="Times New Roman" w:eastAsia="標楷體" w:hAnsi="Times New Roman" w:hint="eastAsia"/>
                <w:sz w:val="16"/>
                <w:szCs w:val="16"/>
              </w:rPr>
              <w:t xml:space="preserve"> &gt;10~30min(40mg)</w:t>
            </w:r>
          </w:p>
        </w:tc>
        <w:tc>
          <w:tcPr>
            <w:tcW w:w="5953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此藥對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PH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值有高度依賴，廠商提供僅可使用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稀釋</w:t>
            </w:r>
          </w:p>
          <w:p w:rsidR="00FB4E9D" w:rsidRPr="00BC461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配製後溶液需於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12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小時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內使用</w:t>
            </w:r>
            <w:r w:rsidRPr="00BC461A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5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INIM</w:t>
            </w:r>
          </w:p>
        </w:tc>
        <w:tc>
          <w:tcPr>
            <w:tcW w:w="2551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/>
                <w:b/>
                <w:sz w:val="18"/>
                <w:szCs w:val="18"/>
              </w:rPr>
              <w:t>Nimotop</w:t>
            </w:r>
            <w:r w:rsidRPr="00173350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 xml:space="preserve"> i</w:t>
            </w:r>
            <w:r w:rsidRPr="00173350">
              <w:rPr>
                <w:rFonts w:ascii="Times New Roman" w:eastAsia="標楷體" w:hAnsi="Times New Roman"/>
                <w:b/>
                <w:sz w:val="18"/>
                <w:szCs w:val="18"/>
              </w:rPr>
              <w:t>nj 10mg/ 50mL</w:t>
            </w:r>
          </w:p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/>
                <w:sz w:val="18"/>
                <w:szCs w:val="18"/>
              </w:rPr>
              <w:t>Nimodipine</w:t>
            </w:r>
          </w:p>
        </w:tc>
        <w:tc>
          <w:tcPr>
            <w:tcW w:w="1134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本藥應與下列溶液以一比四比例經由三向活塞給予。溶液可選擇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2552" w:type="dxa"/>
          </w:tcPr>
          <w:p w:rsidR="00FB4E9D" w:rsidRPr="007F6F6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>起始速率</w:t>
            </w: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>:15 mcg/kg/hr</w:t>
            </w:r>
          </w:p>
          <w:p w:rsidR="00FB4E9D" w:rsidRPr="007F6F6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>輸注速率</w:t>
            </w:r>
            <w:r w:rsidRPr="007F6F64">
              <w:rPr>
                <w:rFonts w:ascii="Times New Roman" w:eastAsia="標楷體" w:hAnsi="Times New Roman"/>
                <w:sz w:val="18"/>
                <w:szCs w:val="18"/>
              </w:rPr>
              <w:t xml:space="preserve"> &lt; 2mg/hr</w:t>
            </w:r>
          </w:p>
        </w:tc>
        <w:tc>
          <w:tcPr>
            <w:tcW w:w="5953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藥品</w:t>
            </w:r>
            <w:r w:rsidRPr="003E7C1B">
              <w:rPr>
                <w:rFonts w:ascii="Times New Roman" w:eastAsia="標楷體" w:hAnsi="Times New Roman" w:hint="eastAsia"/>
                <w:szCs w:val="24"/>
              </w:rPr>
              <w:t>不可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加入點滴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而以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three-way stoplock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給予</w:t>
            </w:r>
          </w:p>
        </w:tc>
      </w:tr>
      <w:tr w:rsidR="001F03DE" w:rsidRPr="00122AE2" w:rsidTr="00F470B8">
        <w:tc>
          <w:tcPr>
            <w:tcW w:w="1101" w:type="dxa"/>
          </w:tcPr>
          <w:p w:rsidR="001F03DE" w:rsidRPr="00173350" w:rsidRDefault="001F03D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INIMB</w:t>
            </w:r>
          </w:p>
        </w:tc>
        <w:tc>
          <w:tcPr>
            <w:tcW w:w="2551" w:type="dxa"/>
          </w:tcPr>
          <w:p w:rsidR="001F03DE" w:rsidRDefault="001F03DE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/>
                <w:b/>
                <w:sz w:val="18"/>
                <w:szCs w:val="18"/>
              </w:rPr>
              <w:t>Nimbex inj 10mg/5mL</w:t>
            </w:r>
          </w:p>
          <w:p w:rsidR="001F03DE" w:rsidRPr="001F03DE" w:rsidRDefault="001F03DE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/>
                <w:sz w:val="18"/>
                <w:szCs w:val="18"/>
              </w:rPr>
              <w:t>Cisatracurium</w:t>
            </w:r>
          </w:p>
        </w:tc>
        <w:tc>
          <w:tcPr>
            <w:tcW w:w="1134" w:type="dxa"/>
          </w:tcPr>
          <w:p w:rsidR="001F03DE" w:rsidRPr="00173350" w:rsidRDefault="001F03D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IVD, IVPUSH</w:t>
            </w:r>
          </w:p>
        </w:tc>
        <w:tc>
          <w:tcPr>
            <w:tcW w:w="1276" w:type="dxa"/>
          </w:tcPr>
          <w:p w:rsidR="001F03DE" w:rsidRDefault="001F03D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1F03DE" w:rsidRPr="00C30C87" w:rsidRDefault="001F03DE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1F03DE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1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, </w:t>
            </w:r>
            <w:r w:rsidRPr="00C30C87">
              <w:rPr>
                <w:rFonts w:ascii="Times New Roman" w:eastAsia="標楷體" w:hAnsi="Times New Roman"/>
                <w:sz w:val="18"/>
                <w:szCs w:val="18"/>
              </w:rPr>
              <w:t>D5W</w:t>
            </w:r>
            <w:r w:rsidRPr="001F03DE"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2552" w:type="dxa"/>
          </w:tcPr>
          <w:p w:rsidR="001F03DE" w:rsidRPr="007F6F64" w:rsidRDefault="001F03DE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輸注速率依臨床使用情況調整</w:t>
            </w:r>
          </w:p>
        </w:tc>
        <w:tc>
          <w:tcPr>
            <w:tcW w:w="5953" w:type="dxa"/>
          </w:tcPr>
          <w:p w:rsidR="001F03DE" w:rsidRDefault="001F03DE" w:rsidP="00E35DD4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僅供靜脈給藥。</w:t>
            </w:r>
          </w:p>
          <w:p w:rsidR="001F03DE" w:rsidRDefault="001F03DE" w:rsidP="00E35DD4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給藥濃度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0.1-2.0 mg/mL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1F03DE" w:rsidRDefault="001F03DE" w:rsidP="00E35DD4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本品需冷藏避光貯存</w:t>
            </w:r>
          </w:p>
          <w:p w:rsidR="001F03DE" w:rsidRDefault="001F03DE" w:rsidP="001F03DE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標楷體" w:hAnsi="Times New Roman"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不可與鹼性溶液混合</w:t>
            </w:r>
          </w:p>
          <w:p w:rsidR="001F03DE" w:rsidRPr="00173350" w:rsidRDefault="001F03DE" w:rsidP="001F03DE">
            <w:pPr>
              <w:numPr>
                <w:ilvl w:val="0"/>
                <w:numId w:val="41"/>
              </w:numPr>
              <w:snapToGrid w:val="0"/>
              <w:ind w:left="175" w:hanging="175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以小靜脈做為注射處時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應使用適當的靜脈輸注液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如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0.9%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氯化鈉靜脈注射液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將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Nimbex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注射劑洗入靜脈內</w:t>
            </w:r>
            <w:r w:rsidRPr="001F03DE">
              <w:rPr>
                <w:rFonts w:ascii="Times New Roman" w:eastAsia="標楷體" w:hAnsi="Times New Roman" w:hint="eastAsia"/>
                <w:sz w:val="18"/>
                <w:szCs w:val="18"/>
              </w:rPr>
              <w:t>.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N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OB</w:t>
            </w:r>
          </w:p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B34787">
              <w:rPr>
                <w:rFonts w:ascii="Times New Roman" w:eastAsia="標楷體" w:hAnsi="Times New Roman"/>
                <w:b/>
                <w:sz w:val="18"/>
                <w:szCs w:val="18"/>
              </w:rPr>
              <w:t>Nobelin inj 500mg/100mL</w:t>
            </w:r>
          </w:p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/>
                <w:sz w:val="18"/>
                <w:szCs w:val="18"/>
              </w:rPr>
              <w:t>Levetiracetam</w:t>
            </w:r>
          </w:p>
        </w:tc>
        <w:tc>
          <w:tcPr>
            <w:tcW w:w="1134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 w:hint="eastAsia"/>
                <w:sz w:val="18"/>
                <w:szCs w:val="18"/>
              </w:rPr>
              <w:t>IVD only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7F1CAA">
              <w:rPr>
                <w:rFonts w:ascii="Times New Roman" w:eastAsia="標楷體" w:hAnsi="Times New Roman" w:hint="eastAsia"/>
                <w:sz w:val="18"/>
                <w:szCs w:val="18"/>
              </w:rPr>
              <w:t>不須稀釋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93DDB">
              <w:rPr>
                <w:rFonts w:ascii="Times New Roman" w:eastAsia="標楷體" w:hAnsi="Times New Roman"/>
                <w:sz w:val="18"/>
                <w:szCs w:val="18"/>
              </w:rPr>
              <w:t>administer as a 15-minute IV infusion</w:t>
            </w:r>
          </w:p>
        </w:tc>
        <w:tc>
          <w:tcPr>
            <w:tcW w:w="5953" w:type="dxa"/>
          </w:tcPr>
          <w:p w:rsidR="00FB4E9D" w:rsidRPr="00E93DD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B347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1. </w:t>
            </w:r>
            <w:r w:rsidRPr="00B34787">
              <w:rPr>
                <w:rFonts w:ascii="Times New Roman" w:eastAsia="標楷體" w:hAnsi="Times New Roman" w:hint="eastAsia"/>
                <w:sz w:val="18"/>
                <w:szCs w:val="18"/>
              </w:rPr>
              <w:t>僅靜脈輸注使用，不可稀釋，以</w:t>
            </w:r>
            <w:r w:rsidRPr="00B34787">
              <w:rPr>
                <w:rFonts w:ascii="Times New Roman" w:eastAsia="標楷體" w:hAnsi="Times New Roman" w:hint="eastAsia"/>
                <w:sz w:val="18"/>
                <w:szCs w:val="18"/>
              </w:rPr>
              <w:t>15</w:t>
            </w:r>
            <w:r w:rsidRPr="00B34787">
              <w:rPr>
                <w:rFonts w:ascii="Times New Roman" w:eastAsia="標楷體" w:hAnsi="Times New Roman" w:hint="eastAsia"/>
                <w:sz w:val="18"/>
                <w:szCs w:val="18"/>
              </w:rPr>
              <w:t>分鐘的靜脈輸注時間給藥。</w:t>
            </w:r>
          </w:p>
        </w:tc>
      </w:tr>
      <w:tr w:rsidR="00FB4E9D" w:rsidRPr="00122AE2" w:rsidTr="00F470B8">
        <w:trPr>
          <w:trHeight w:val="383"/>
        </w:trPr>
        <w:tc>
          <w:tcPr>
            <w:tcW w:w="1101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INOV1</w:t>
            </w:r>
          </w:p>
        </w:tc>
        <w:tc>
          <w:tcPr>
            <w:tcW w:w="2551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/>
                <w:b/>
                <w:sz w:val="18"/>
                <w:szCs w:val="18"/>
              </w:rPr>
              <w:t>Novo Seven RT 1mg</w:t>
            </w:r>
          </w:p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/>
                <w:sz w:val="18"/>
                <w:szCs w:val="18"/>
              </w:rPr>
              <w:t>Eptacog alfa</w:t>
            </w:r>
          </w:p>
        </w:tc>
        <w:tc>
          <w:tcPr>
            <w:tcW w:w="1134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/>
                <w:sz w:val="18"/>
                <w:szCs w:val="18"/>
              </w:rPr>
              <w:t>S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low IV</w:t>
            </w:r>
          </w:p>
        </w:tc>
        <w:tc>
          <w:tcPr>
            <w:tcW w:w="1276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使用產品所附溶液稀釋</w:t>
            </w:r>
          </w:p>
        </w:tc>
        <w:tc>
          <w:tcPr>
            <w:tcW w:w="1559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/>
                <w:sz w:val="18"/>
                <w:szCs w:val="18"/>
              </w:rPr>
              <w:t>S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low IV 2~5 min</w:t>
            </w:r>
          </w:p>
        </w:tc>
        <w:tc>
          <w:tcPr>
            <w:tcW w:w="5953" w:type="dxa"/>
          </w:tcPr>
          <w:p w:rsidR="00FB4E9D" w:rsidRPr="00173350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限用專用注射溶劑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 w:rsidRPr="00173350">
              <w:rPr>
                <w:rFonts w:ascii="Times New Roman" w:eastAsia="標楷體" w:hAnsi="Times New Roman" w:hint="eastAsia"/>
                <w:sz w:val="18"/>
                <w:szCs w:val="18"/>
              </w:rPr>
              <w:t>不可與其他輸注液混合</w:t>
            </w:r>
          </w:p>
        </w:tc>
      </w:tr>
      <w:tr w:rsidR="00FB4E9D" w:rsidRPr="00122AE2" w:rsidTr="00E73B6A">
        <w:trPr>
          <w:trHeight w:val="882"/>
        </w:trPr>
        <w:tc>
          <w:tcPr>
            <w:tcW w:w="1101" w:type="dxa"/>
          </w:tcPr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IOXY</w:t>
            </w:r>
          </w:p>
        </w:tc>
        <w:tc>
          <w:tcPr>
            <w:tcW w:w="2551" w:type="dxa"/>
          </w:tcPr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95FD9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Oxytocin </w:t>
            </w:r>
            <w:r w:rsidRPr="00195FD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195FD9">
              <w:rPr>
                <w:rFonts w:ascii="Times New Roman" w:eastAsia="標楷體" w:hAnsi="Times New Roman"/>
                <w:b/>
                <w:sz w:val="18"/>
                <w:szCs w:val="18"/>
              </w:rPr>
              <w:t>nj 10 IU/m</w:t>
            </w:r>
            <w:r w:rsidRPr="00195FD9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95FD9">
              <w:rPr>
                <w:rFonts w:ascii="Times New Roman" w:eastAsia="標楷體" w:hAnsi="Times New Roman"/>
                <w:sz w:val="18"/>
                <w:szCs w:val="18"/>
              </w:rPr>
              <w:t>Oxytocin</w:t>
            </w:r>
          </w:p>
        </w:tc>
        <w:tc>
          <w:tcPr>
            <w:tcW w:w="1134" w:type="dxa"/>
          </w:tcPr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95FD9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95FD9">
              <w:rPr>
                <w:rFonts w:ascii="Times New Roman" w:eastAsia="標楷體" w:hAnsi="Times New Roman" w:hint="eastAsia"/>
                <w:sz w:val="18"/>
                <w:szCs w:val="18"/>
              </w:rPr>
              <w:t>IM, SC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SC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D5W, 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95FD9">
              <w:rPr>
                <w:rFonts w:ascii="Times New Roman" w:eastAsia="標楷體" w:hAnsi="Times New Roman" w:hint="eastAsia"/>
                <w:sz w:val="18"/>
                <w:szCs w:val="18"/>
              </w:rPr>
              <w:t>注射速率</w:t>
            </w:r>
            <w:r w:rsidRPr="00195FD9">
              <w:rPr>
                <w:rFonts w:ascii="Times New Roman" w:eastAsia="標楷體" w:hAnsi="Times New Roman" w:hint="eastAsia"/>
                <w:sz w:val="18"/>
                <w:szCs w:val="18"/>
              </w:rPr>
              <w:t>:10~20 mU/min (postpartum bleeding)</w:t>
            </w:r>
          </w:p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195FD9">
              <w:rPr>
                <w:rFonts w:ascii="Times New Roman" w:eastAsia="標楷體" w:hAnsi="Times New Roman" w:hint="eastAsia"/>
                <w:sz w:val="18"/>
                <w:szCs w:val="18"/>
              </w:rPr>
              <w:t>輸注速率</w:t>
            </w:r>
            <w:r w:rsidRPr="00195FD9">
              <w:rPr>
                <w:rFonts w:ascii="Times New Roman" w:eastAsia="標楷體" w:hAnsi="Times New Roman" w:hint="eastAsia"/>
                <w:sz w:val="18"/>
                <w:szCs w:val="18"/>
              </w:rPr>
              <w:t>&lt; 9~10 mU/min</w:t>
            </w:r>
          </w:p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95FD9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3 </w:t>
            </w:r>
            <w:r w:rsidRPr="00195FD9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IU </w:t>
            </w:r>
            <w:r w:rsidRPr="00195FD9">
              <w:rPr>
                <w:rStyle w:val="normaltext1"/>
                <w:rFonts w:ascii="Times New Roman" w:hAnsi="Times New Roman"/>
                <w:sz w:val="18"/>
                <w:szCs w:val="18"/>
              </w:rPr>
              <w:t>SC/IM</w:t>
            </w:r>
          </w:p>
        </w:tc>
        <w:tc>
          <w:tcPr>
            <w:tcW w:w="5953" w:type="dxa"/>
          </w:tcPr>
          <w:p w:rsidR="00FB4E9D" w:rsidRPr="00195FD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</w:tr>
      <w:tr w:rsidR="00FB4E9D" w:rsidRPr="00122AE2" w:rsidTr="00F470B8">
        <w:tc>
          <w:tcPr>
            <w:tcW w:w="1101" w:type="dxa"/>
          </w:tcPr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Fonts w:ascii="Times New Roman" w:eastAsia="標楷體" w:hAnsi="Times New Roman" w:hint="eastAsia"/>
                <w:sz w:val="18"/>
                <w:szCs w:val="18"/>
              </w:rPr>
              <w:t>IPAM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BC45FF">
              <w:rPr>
                <w:rFonts w:ascii="Times New Roman" w:eastAsia="標楷體" w:hAnsi="Times New Roman"/>
                <w:b/>
                <w:sz w:val="18"/>
                <w:szCs w:val="18"/>
              </w:rPr>
              <w:t>Pampara inj 500mg/20mL</w:t>
            </w:r>
          </w:p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Fonts w:ascii="Times New Roman" w:eastAsia="標楷體" w:hAnsi="Times New Roman"/>
                <w:sz w:val="18"/>
                <w:szCs w:val="18"/>
              </w:rPr>
              <w:t>Pralidoxime</w:t>
            </w:r>
          </w:p>
        </w:tc>
        <w:tc>
          <w:tcPr>
            <w:tcW w:w="1134" w:type="dxa"/>
          </w:tcPr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Fonts w:ascii="Times New Roman" w:eastAsia="標楷體" w:hAnsi="Times New Roman" w:hint="eastAsia"/>
                <w:sz w:val="18"/>
                <w:szCs w:val="18"/>
              </w:rPr>
              <w:t>IV, IM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IV:</w:t>
            </w:r>
            <w:r w:rsidRPr="00261302">
              <w:rPr>
                <w:rStyle w:val="normaltext1"/>
                <w:rFonts w:ascii="Times New Roman" w:hAnsi="Times New Roman"/>
                <w:sz w:val="18"/>
                <w:szCs w:val="18"/>
              </w:rPr>
              <w:t>I</w:t>
            </w:r>
            <w:r w:rsidRPr="00261302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nfuse as a 10~20 mg/mL over 15~30 min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</w:t>
            </w:r>
          </w:p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Style w:val="normaltext1"/>
                <w:rFonts w:ascii="Times New Roman" w:hAnsi="Times New Roman"/>
                <w:sz w:val="18"/>
                <w:szCs w:val="18"/>
              </w:rPr>
              <w:t>M</w:t>
            </w:r>
            <w:r w:rsidRPr="00261302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ax: 200 mg/min</w:t>
            </w:r>
          </w:p>
        </w:tc>
        <w:tc>
          <w:tcPr>
            <w:tcW w:w="5953" w:type="dxa"/>
          </w:tcPr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</w:tr>
      <w:tr w:rsidR="00FB4E9D" w:rsidRPr="00122AE2" w:rsidTr="00F470B8">
        <w:tc>
          <w:tcPr>
            <w:tcW w:w="1101" w:type="dxa"/>
          </w:tcPr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Fonts w:ascii="Times New Roman" w:eastAsia="標楷體" w:hAnsi="Times New Roman" w:hint="eastAsia"/>
                <w:sz w:val="18"/>
                <w:szCs w:val="18"/>
              </w:rPr>
              <w:t>IPA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N5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843353">
              <w:rPr>
                <w:rFonts w:ascii="Times New Roman" w:eastAsia="標楷體" w:hAnsi="Times New Roman"/>
                <w:b/>
                <w:sz w:val="18"/>
                <w:szCs w:val="18"/>
              </w:rPr>
              <w:t>Pantoprazole inj 40mg</w:t>
            </w:r>
          </w:p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Fonts w:ascii="Times New Roman" w:eastAsia="標楷體" w:hAnsi="Times New Roman"/>
                <w:sz w:val="18"/>
                <w:szCs w:val="18"/>
              </w:rPr>
              <w:t>Pralidoxime</w:t>
            </w:r>
          </w:p>
        </w:tc>
        <w:tc>
          <w:tcPr>
            <w:tcW w:w="1134" w:type="dxa"/>
          </w:tcPr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61302"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V, IVD</w:t>
            </w:r>
          </w:p>
        </w:tc>
        <w:tc>
          <w:tcPr>
            <w:tcW w:w="1276" w:type="dxa"/>
          </w:tcPr>
          <w:p w:rsidR="00FB4E9D" w:rsidRPr="0043342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433429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G5W</w:t>
            </w:r>
          </w:p>
        </w:tc>
        <w:tc>
          <w:tcPr>
            <w:tcW w:w="2552" w:type="dxa"/>
          </w:tcPr>
          <w:p w:rsidR="00FB4E9D" w:rsidRPr="00261302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靜脈投予時需超過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2-15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分鐘。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37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本藥需先以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10mL N/S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溶解，配製後之溶液可直接注射投予或以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100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建議輸注液混合滴注。</w:t>
            </w:r>
          </w:p>
          <w:p w:rsidR="00FB4E9D" w:rsidRPr="004F201B" w:rsidRDefault="00FB4E9D" w:rsidP="00FB4E9D">
            <w:pPr>
              <w:numPr>
                <w:ilvl w:val="0"/>
                <w:numId w:val="37"/>
              </w:num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配製後溶液需於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12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小時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內使用。</w:t>
            </w:r>
          </w:p>
        </w:tc>
      </w:tr>
      <w:tr w:rsidR="00FB4E9D" w:rsidRPr="00122AE2" w:rsidTr="00F470B8">
        <w:trPr>
          <w:trHeight w:val="524"/>
        </w:trPr>
        <w:tc>
          <w:tcPr>
            <w:tcW w:w="1101" w:type="dxa"/>
          </w:tcPr>
          <w:p w:rsidR="00FB4E9D" w:rsidRPr="00E03AD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03ADE"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PEDE</w:t>
            </w:r>
          </w:p>
        </w:tc>
        <w:tc>
          <w:tcPr>
            <w:tcW w:w="2551" w:type="dxa"/>
          </w:tcPr>
          <w:p w:rsidR="00FB4E9D" w:rsidRPr="00A030AC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A030AC">
              <w:rPr>
                <w:rFonts w:ascii="Times New Roman" w:eastAsia="標楷體" w:hAnsi="Times New Roman"/>
                <w:b/>
                <w:sz w:val="18"/>
                <w:szCs w:val="18"/>
              </w:rPr>
              <w:t>Pedea inj 10mg/2mL</w:t>
            </w:r>
          </w:p>
          <w:p w:rsidR="00FB4E9D" w:rsidRPr="00A030A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030AC">
              <w:rPr>
                <w:rFonts w:ascii="Times New Roman" w:eastAsia="標楷體" w:hAnsi="Times New Roman" w:hint="eastAsia"/>
                <w:sz w:val="18"/>
                <w:szCs w:val="18"/>
              </w:rPr>
              <w:t>(</w:t>
            </w:r>
            <w:r w:rsidRPr="00A030AC">
              <w:rPr>
                <w:rFonts w:ascii="Times New Roman" w:eastAsia="標楷體" w:hAnsi="Times New Roman" w:hint="eastAsia"/>
                <w:sz w:val="18"/>
                <w:szCs w:val="18"/>
              </w:rPr>
              <w:t>專案進口</w:t>
            </w:r>
            <w:r w:rsidRPr="00A030AC">
              <w:rPr>
                <w:rFonts w:ascii="Times New Roman" w:eastAsia="標楷體" w:hAnsi="Times New Roman" w:hint="eastAsia"/>
                <w:sz w:val="18"/>
                <w:szCs w:val="18"/>
              </w:rPr>
              <w:t>)</w:t>
            </w:r>
          </w:p>
          <w:p w:rsidR="00FB4E9D" w:rsidRPr="00E03AD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03ADE">
              <w:rPr>
                <w:rFonts w:ascii="Times New Roman" w:eastAsia="標楷體" w:hAnsi="Times New Roman"/>
                <w:sz w:val="18"/>
                <w:szCs w:val="18"/>
              </w:rPr>
              <w:t>Ibuprofen</w:t>
            </w:r>
          </w:p>
        </w:tc>
        <w:tc>
          <w:tcPr>
            <w:tcW w:w="1134" w:type="dxa"/>
          </w:tcPr>
          <w:p w:rsidR="00FB4E9D" w:rsidRPr="00E03AD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03ADE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E03AD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E03ADE">
              <w:rPr>
                <w:rFonts w:ascii="Times New Roman" w:eastAsia="標楷體" w:hAnsi="Times New Roman"/>
                <w:sz w:val="18"/>
                <w:szCs w:val="18"/>
              </w:rPr>
              <w:t>S</w:t>
            </w:r>
            <w:r w:rsidRPr="00E03ADE">
              <w:rPr>
                <w:rFonts w:ascii="Times New Roman" w:eastAsia="標楷體" w:hAnsi="Times New Roman" w:hint="eastAsia"/>
                <w:sz w:val="18"/>
                <w:szCs w:val="18"/>
              </w:rPr>
              <w:t>hort infusion over 15 mins</w:t>
            </w:r>
          </w:p>
        </w:tc>
        <w:tc>
          <w:tcPr>
            <w:tcW w:w="5953" w:type="dxa"/>
          </w:tcPr>
          <w:p w:rsidR="00FB4E9D" w:rsidRPr="00E03AD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</w:tr>
      <w:tr w:rsidR="00FB4E9D" w:rsidRPr="00122AE2" w:rsidTr="00F470B8">
        <w:trPr>
          <w:trHeight w:val="524"/>
        </w:trPr>
        <w:tc>
          <w:tcPr>
            <w:tcW w:w="1101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IPERD</w:t>
            </w:r>
          </w:p>
        </w:tc>
        <w:tc>
          <w:tcPr>
            <w:tcW w:w="2551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/>
                <w:b/>
                <w:sz w:val="18"/>
                <w:szCs w:val="18"/>
              </w:rPr>
              <w:t>Perdipine inj 10mg</w:t>
            </w:r>
            <w:r w:rsidRPr="00623844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/10mL</w:t>
            </w:r>
          </w:p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/>
                <w:sz w:val="18"/>
                <w:szCs w:val="18"/>
              </w:rPr>
              <w:t>Nicardipine</w:t>
            </w:r>
          </w:p>
        </w:tc>
        <w:tc>
          <w:tcPr>
            <w:tcW w:w="1134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D5W, N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/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S</w:t>
            </w:r>
          </w:p>
        </w:tc>
        <w:tc>
          <w:tcPr>
            <w:tcW w:w="2552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起始輸注速率</w:t>
            </w: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:2~10 mcg/kg/min</w:t>
            </w:r>
          </w:p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10~30mcg/kg IV</w:t>
            </w:r>
          </w:p>
        </w:tc>
        <w:tc>
          <w:tcPr>
            <w:tcW w:w="5953" w:type="dxa"/>
          </w:tcPr>
          <w:p w:rsidR="00FB4E9D" w:rsidRPr="006876F3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依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103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年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8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月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7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日衛福部發佈於不良反應中心安全性評估結果。</w:t>
            </w:r>
          </w:p>
          <w:p w:rsidR="00FB4E9D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IV infusion 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成人起始劑量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:3-5 mg/h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，持續輸注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15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分鐘，但不可超過</w:t>
            </w:r>
            <w:r w:rsidRPr="006876F3">
              <w:rPr>
                <w:rFonts w:ascii="Times New Roman" w:eastAsia="標楷體" w:hAnsi="Times New Roman" w:hint="eastAsia"/>
                <w:sz w:val="18"/>
                <w:szCs w:val="18"/>
              </w:rPr>
              <w:t>15 mg/h</w:t>
            </w:r>
          </w:p>
          <w:p w:rsidR="00FB4E9D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IV infusion 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老人、孕婦及肝腎功能不良者起始劑量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:1-5 mg/h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，不可超過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15 mg/h</w:t>
            </w:r>
          </w:p>
          <w:p w:rsidR="00FB4E9D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IV infusion 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小兒起始劑量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:0.5-5 mcg/kg/min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，建議維持劑量為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1-4mcg/kg/min</w:t>
            </w:r>
          </w:p>
          <w:p w:rsidR="00FB4E9D" w:rsidRPr="0053589F" w:rsidRDefault="00FB4E9D" w:rsidP="00FB4E9D">
            <w:pPr>
              <w:numPr>
                <w:ilvl w:val="0"/>
                <w:numId w:val="34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本藥遇光會慢慢的變化。</w:t>
            </w:r>
          </w:p>
        </w:tc>
      </w:tr>
      <w:tr w:rsidR="00FB4E9D" w:rsidRPr="00122AE2" w:rsidTr="00CD4A62">
        <w:trPr>
          <w:trHeight w:val="648"/>
        </w:trPr>
        <w:tc>
          <w:tcPr>
            <w:tcW w:w="1101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IPG2</w:t>
            </w:r>
          </w:p>
        </w:tc>
        <w:tc>
          <w:tcPr>
            <w:tcW w:w="2551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/>
                <w:b/>
                <w:sz w:val="18"/>
                <w:szCs w:val="18"/>
              </w:rPr>
              <w:t>PG2 inj 500mg</w:t>
            </w:r>
          </w:p>
          <w:p w:rsidR="00FB4E9D" w:rsidRPr="00CD4A62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CD4A62">
              <w:rPr>
                <w:rFonts w:ascii="Times New Roman" w:eastAsia="標楷體" w:hAnsi="Times New Roman"/>
                <w:sz w:val="18"/>
                <w:szCs w:val="18"/>
              </w:rPr>
              <w:t>Polysaccharides of Astragalus membranaceus</w:t>
            </w:r>
          </w:p>
        </w:tc>
        <w:tc>
          <w:tcPr>
            <w:tcW w:w="1134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623844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500mg </w:t>
            </w:r>
            <w:r w:rsidRPr="00623844">
              <w:rPr>
                <w:rFonts w:ascii="Times New Roman" w:eastAsia="標楷體" w:hAnsi="Times New Roman"/>
                <w:sz w:val="18"/>
                <w:szCs w:val="18"/>
              </w:rPr>
              <w:t xml:space="preserve">dissolved into </w:t>
            </w: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50</w:t>
            </w:r>
            <w:r w:rsidRPr="00623844">
              <w:rPr>
                <w:rFonts w:ascii="Times New Roman" w:eastAsia="標楷體" w:hAnsi="Times New Roman"/>
                <w:sz w:val="18"/>
                <w:szCs w:val="18"/>
              </w:rPr>
              <w:t>0mL normal saline</w:t>
            </w:r>
            <w:r w:rsidRPr="00623844">
              <w:rPr>
                <w:rFonts w:ascii="Times New Roman" w:eastAsia="標楷體" w:hAnsi="Times New Roman" w:hint="eastAsia"/>
                <w:sz w:val="18"/>
                <w:szCs w:val="18"/>
              </w:rPr>
              <w:t>, iv drip 2.5-3.5 hours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35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需使用</w:t>
            </w:r>
            <w:r w:rsidRPr="001B7227">
              <w:rPr>
                <w:rFonts w:ascii="Times New Roman" w:eastAsia="標楷體" w:hAnsi="Times New Roman" w:hint="eastAsia"/>
                <w:sz w:val="18"/>
                <w:szCs w:val="18"/>
              </w:rPr>
              <w:t>需使用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0.22</w:t>
            </w:r>
            <w:r w:rsidRPr="00E27165">
              <w:rPr>
                <w:rFonts w:ascii="Times New Roman" w:eastAsia="標楷體" w:hAnsi="Times New Roman"/>
                <w:color w:val="FF0000"/>
                <w:sz w:val="18"/>
                <w:szCs w:val="18"/>
              </w:rPr>
              <w:t xml:space="preserve"> micron fillter</w:t>
            </w:r>
            <w:r w:rsidRPr="00E27165">
              <w:rPr>
                <w:rFonts w:ascii="Times New Roman" w:eastAsia="標楷體" w:hAnsi="Times New Roman" w:hint="eastAsia"/>
                <w:color w:val="FF0000"/>
                <w:sz w:val="18"/>
                <w:szCs w:val="18"/>
              </w:rPr>
              <w:t>過濾</w:t>
            </w:r>
            <w:r w:rsidRPr="00876375"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  <w:p w:rsidR="00FB4E9D" w:rsidRDefault="00FB4E9D" w:rsidP="00FB4E9D">
            <w:pPr>
              <w:numPr>
                <w:ilvl w:val="0"/>
                <w:numId w:val="35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先抽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10 mL N/S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溶解乾粉，並注射回原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500 mL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點滴瓶。</w:t>
            </w:r>
          </w:p>
          <w:p w:rsidR="00FB4E9D" w:rsidRPr="0053589F" w:rsidRDefault="00FB4E9D" w:rsidP="00FB4E9D">
            <w:pPr>
              <w:numPr>
                <w:ilvl w:val="0"/>
                <w:numId w:val="35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每週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2-4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次使用，使用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2-4</w:t>
            </w:r>
            <w:r w:rsidRPr="0053589F">
              <w:rPr>
                <w:rFonts w:ascii="Times New Roman" w:eastAsia="標楷體" w:hAnsi="Times New Roman" w:hint="eastAsia"/>
                <w:sz w:val="18"/>
                <w:szCs w:val="18"/>
              </w:rPr>
              <w:t>週。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F5DD9">
              <w:rPr>
                <w:rFonts w:ascii="Times New Roman" w:eastAsia="標楷體" w:hAnsi="Times New Roman" w:hint="eastAsia"/>
                <w:sz w:val="18"/>
                <w:szCs w:val="18"/>
              </w:rPr>
              <w:t>IPKE5</w:t>
            </w:r>
          </w:p>
          <w:p w:rsidR="00FB4E9D" w:rsidRPr="00AF5D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AF5DD9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AF5DD9">
              <w:rPr>
                <w:rFonts w:ascii="Times New Roman" w:eastAsia="標楷體" w:hAnsi="Times New Roman"/>
                <w:b/>
                <w:sz w:val="18"/>
                <w:szCs w:val="18"/>
              </w:rPr>
              <w:t>Picibanil inj 5KE</w:t>
            </w:r>
          </w:p>
          <w:p w:rsidR="00FB4E9D" w:rsidRPr="00CD4A62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CD4A62">
              <w:rPr>
                <w:rFonts w:ascii="Times New Roman" w:eastAsia="標楷體" w:hAnsi="Times New Roman"/>
                <w:sz w:val="18"/>
                <w:szCs w:val="18"/>
              </w:rPr>
              <w:t>Streptococus Pyogenes</w:t>
            </w:r>
          </w:p>
        </w:tc>
        <w:tc>
          <w:tcPr>
            <w:tcW w:w="1134" w:type="dxa"/>
          </w:tcPr>
          <w:p w:rsidR="00FB4E9D" w:rsidRPr="00AF5D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F5DD9">
              <w:rPr>
                <w:rFonts w:ascii="Times New Roman" w:eastAsia="標楷體" w:hAnsi="Times New Roman" w:hint="eastAsia"/>
                <w:sz w:val="18"/>
                <w:szCs w:val="18"/>
              </w:rPr>
              <w:t>SC, IM, IVD, IP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/>
                <w:sz w:val="18"/>
                <w:szCs w:val="18"/>
              </w:rPr>
              <w:t xml:space="preserve">IVD: 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AF5D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F5DD9">
              <w:rPr>
                <w:rFonts w:ascii="Times New Roman" w:eastAsia="標楷體" w:hAnsi="Times New Roman" w:hint="eastAsia"/>
                <w:sz w:val="18"/>
                <w:szCs w:val="18"/>
              </w:rPr>
              <w:t>14mg powder/vial + 2 mL N/S</w:t>
            </w:r>
          </w:p>
        </w:tc>
        <w:tc>
          <w:tcPr>
            <w:tcW w:w="5953" w:type="dxa"/>
          </w:tcPr>
          <w:p w:rsidR="00FB4E9D" w:rsidRPr="00AF5DD9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AF5DD9">
              <w:rPr>
                <w:rFonts w:ascii="Times New Roman" w:eastAsia="標楷體" w:hAnsi="Times New Roman" w:hint="eastAsia"/>
                <w:sz w:val="18"/>
                <w:szCs w:val="18"/>
              </w:rPr>
              <w:t>以所附溶解液溶解，混合輸液中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4763A3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4763A3">
              <w:rPr>
                <w:rFonts w:ascii="Times New Roman" w:eastAsia="標楷體" w:hAnsi="Times New Roman"/>
                <w:sz w:val="18"/>
                <w:szCs w:val="18"/>
              </w:rPr>
              <w:t>IPROA</w:t>
            </w:r>
          </w:p>
        </w:tc>
        <w:tc>
          <w:tcPr>
            <w:tcW w:w="2551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/>
                <w:b/>
                <w:sz w:val="18"/>
                <w:szCs w:val="18"/>
              </w:rPr>
              <w:t>Protamine Sulphate 50mg/5m</w:t>
            </w:r>
            <w:r w:rsidRPr="00906E0C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/>
                <w:sz w:val="18"/>
                <w:szCs w:val="18"/>
              </w:rPr>
              <w:t>Protamine</w:t>
            </w:r>
          </w:p>
        </w:tc>
        <w:tc>
          <w:tcPr>
            <w:tcW w:w="1134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Slow IV &gt; 10 min (50 mg)</w:t>
            </w:r>
          </w:p>
        </w:tc>
        <w:tc>
          <w:tcPr>
            <w:tcW w:w="5953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易發生低血壓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sz w:val="18"/>
                <w:szCs w:val="18"/>
              </w:rPr>
              <w:t>IPROP</w:t>
            </w:r>
          </w:p>
        </w:tc>
        <w:tc>
          <w:tcPr>
            <w:tcW w:w="2551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/>
                <w:b/>
                <w:sz w:val="18"/>
                <w:szCs w:val="18"/>
              </w:rPr>
              <w:t>Propofol-Lipuro 1%, 20m</w:t>
            </w:r>
            <w:r w:rsidRPr="00906E0C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/>
                <w:sz w:val="18"/>
                <w:szCs w:val="18"/>
              </w:rPr>
              <w:t>Propofol</w:t>
            </w:r>
          </w:p>
        </w:tc>
        <w:tc>
          <w:tcPr>
            <w:tcW w:w="1134" w:type="dxa"/>
          </w:tcPr>
          <w:p w:rsidR="00FB4E9D" w:rsidRPr="00906E0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IVD,IV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, N/S</w:t>
            </w:r>
          </w:p>
        </w:tc>
        <w:tc>
          <w:tcPr>
            <w:tcW w:w="2552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全麻用法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</w:p>
          <w:p w:rsidR="00FB4E9D" w:rsidRPr="00245AAD" w:rsidRDefault="00FB4E9D" w:rsidP="00FB4E9D">
            <w:pPr>
              <w:snapToGrid w:val="0"/>
              <w:rPr>
                <w:rFonts w:ascii="Times New Roman" w:eastAsia="標楷體" w:hAnsi="Times New Roman"/>
                <w:color w:val="00B050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IVD:50~100mcg/kg/min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8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可不經稀釋直接給藥，使用前須搖勻，輸注時間不宜超過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12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小時。</w:t>
            </w:r>
          </w:p>
          <w:p w:rsidR="00FB4E9D" w:rsidRPr="00906E0C" w:rsidRDefault="00FB4E9D" w:rsidP="00FB4E9D">
            <w:pPr>
              <w:numPr>
                <w:ilvl w:val="0"/>
                <w:numId w:val="8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稀釋液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使用濃度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低於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2 mg/mL</w:t>
            </w:r>
          </w:p>
          <w:p w:rsidR="009C6020" w:rsidRDefault="00FB4E9D" w:rsidP="009C6020">
            <w:pPr>
              <w:numPr>
                <w:ilvl w:val="0"/>
                <w:numId w:val="8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稀釋後最多使用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6</w:t>
            </w:r>
            <w:r w:rsidRPr="00906E0C">
              <w:rPr>
                <w:rFonts w:ascii="Times New Roman" w:eastAsia="標楷體" w:hAnsi="Times New Roman" w:hint="eastAsia"/>
                <w:sz w:val="18"/>
                <w:szCs w:val="18"/>
              </w:rPr>
              <w:t>小時。</w:t>
            </w:r>
          </w:p>
          <w:p w:rsidR="00FB4E9D" w:rsidRPr="00906E0C" w:rsidRDefault="009C6020" w:rsidP="009C6020">
            <w:pPr>
              <w:numPr>
                <w:ilvl w:val="0"/>
                <w:numId w:val="8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C6020"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可以藉由選擇前臂及肘前窩處較大靜脈血管進行注射來減低疼痛。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245AA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245AAD"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IPROM</w:t>
            </w:r>
          </w:p>
        </w:tc>
        <w:tc>
          <w:tcPr>
            <w:tcW w:w="2551" w:type="dxa"/>
          </w:tcPr>
          <w:p w:rsidR="00FB4E9D" w:rsidRPr="00245AAD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245AAD">
              <w:rPr>
                <w:rFonts w:ascii="Times New Roman" w:eastAsia="標楷體" w:hAnsi="Times New Roman"/>
                <w:b/>
                <w:sz w:val="18"/>
                <w:szCs w:val="18"/>
              </w:rPr>
              <w:t>Promostan (PGE1) 20mcg</w:t>
            </w:r>
          </w:p>
          <w:p w:rsidR="00FB4E9D" w:rsidRPr="00245AA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245AAD">
              <w:rPr>
                <w:rFonts w:ascii="Times New Roman" w:eastAsia="標楷體" w:hAnsi="Times New Roman"/>
                <w:sz w:val="18"/>
                <w:szCs w:val="18"/>
              </w:rPr>
              <w:t>Alprostadil</w:t>
            </w:r>
          </w:p>
        </w:tc>
        <w:tc>
          <w:tcPr>
            <w:tcW w:w="1134" w:type="dxa"/>
          </w:tcPr>
          <w:p w:rsidR="00FB4E9D" w:rsidRPr="00245AA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245AAD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Pr="00245AAD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IVD: 5-10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n</w:t>
            </w:r>
            <w:r w:rsidRPr="00245AAD">
              <w:rPr>
                <w:rFonts w:ascii="Times New Roman" w:eastAsia="標楷體" w:hAnsi="Times New Roman" w:hint="eastAsia"/>
                <w:sz w:val="18"/>
                <w:szCs w:val="18"/>
              </w:rPr>
              <w:t>g/kg/min</w:t>
            </w:r>
          </w:p>
        </w:tc>
        <w:tc>
          <w:tcPr>
            <w:tcW w:w="5953" w:type="dxa"/>
          </w:tcPr>
          <w:p w:rsidR="00FB4E9D" w:rsidRPr="00456E9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給藥速率體重每公斤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小時內不超過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1.2mcg.</w:t>
            </w:r>
          </w:p>
        </w:tc>
      </w:tr>
      <w:tr w:rsidR="008B6536" w:rsidRPr="00122AE2" w:rsidTr="00F470B8">
        <w:tc>
          <w:tcPr>
            <w:tcW w:w="1101" w:type="dxa"/>
          </w:tcPr>
          <w:p w:rsidR="008B6536" w:rsidRPr="00245AAD" w:rsidRDefault="008B6536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ISIMD</w:t>
            </w:r>
          </w:p>
        </w:tc>
        <w:tc>
          <w:tcPr>
            <w:tcW w:w="2551" w:type="dxa"/>
          </w:tcPr>
          <w:p w:rsidR="008B6536" w:rsidRPr="00245AAD" w:rsidRDefault="008B6536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8B6536">
              <w:rPr>
                <w:rFonts w:ascii="Times New Roman" w:eastAsia="標楷體" w:hAnsi="Times New Roman"/>
                <w:b/>
                <w:sz w:val="18"/>
                <w:szCs w:val="18"/>
              </w:rPr>
              <w:t>Simdax inj 12.5mg/5mL</w:t>
            </w:r>
          </w:p>
        </w:tc>
        <w:tc>
          <w:tcPr>
            <w:tcW w:w="1134" w:type="dxa"/>
          </w:tcPr>
          <w:p w:rsidR="008B6536" w:rsidRPr="00245AAD" w:rsidRDefault="008B6536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</w:tcPr>
          <w:p w:rsidR="008B6536" w:rsidRDefault="008B6536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8B6536" w:rsidRDefault="008B6536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</w:p>
        </w:tc>
        <w:tc>
          <w:tcPr>
            <w:tcW w:w="2552" w:type="dxa"/>
          </w:tcPr>
          <w:p w:rsidR="008B6536" w:rsidRDefault="008B6536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8B6536">
              <w:rPr>
                <w:rFonts w:ascii="Times New Roman" w:eastAsia="標楷體" w:hAnsi="Times New Roman"/>
                <w:sz w:val="18"/>
                <w:szCs w:val="18"/>
              </w:rPr>
              <w:t>Dilute to 0.025 - 0.05 mg/mL before administration. Initial bolus dose: 6-12 mcg/kg over 10 minutes. Continuous infusion dose: 0.05-0.2 mcg/kg/min.</w:t>
            </w:r>
          </w:p>
        </w:tc>
        <w:tc>
          <w:tcPr>
            <w:tcW w:w="5953" w:type="dxa"/>
          </w:tcPr>
          <w:p w:rsidR="008B6536" w:rsidRDefault="008B6536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8B6536">
              <w:rPr>
                <w:rFonts w:ascii="Times New Roman" w:eastAsia="標楷體" w:hAnsi="Times New Roman" w:hint="eastAsia"/>
                <w:sz w:val="18"/>
                <w:szCs w:val="18"/>
              </w:rPr>
              <w:t>使用前需稀釋，起始劑量靜脈滴注需超過</w:t>
            </w:r>
            <w:r w:rsidRPr="008B6536">
              <w:rPr>
                <w:rFonts w:ascii="Times New Roman" w:eastAsia="標楷體" w:hAnsi="Times New Roman" w:hint="eastAsia"/>
                <w:sz w:val="18"/>
                <w:szCs w:val="18"/>
              </w:rPr>
              <w:t>10</w:t>
            </w:r>
            <w:r w:rsidRPr="008B6536">
              <w:rPr>
                <w:rFonts w:ascii="Times New Roman" w:eastAsia="標楷體" w:hAnsi="Times New Roman" w:hint="eastAsia"/>
                <w:sz w:val="18"/>
                <w:szCs w:val="18"/>
              </w:rPr>
              <w:t>分鐘。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1D441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35A9">
              <w:rPr>
                <w:rFonts w:ascii="Times New Roman" w:eastAsia="標楷體" w:hAnsi="Times New Roman"/>
                <w:sz w:val="18"/>
                <w:szCs w:val="18"/>
              </w:rPr>
              <w:t>I</w:t>
            </w:r>
            <w:r w:rsidRPr="00675EEA">
              <w:rPr>
                <w:rFonts w:ascii="Times New Roman" w:eastAsia="標楷體" w:hAnsi="Times New Roman" w:hint="eastAsia"/>
                <w:sz w:val="18"/>
                <w:szCs w:val="18"/>
              </w:rPr>
              <w:t>SOBI</w:t>
            </w:r>
          </w:p>
        </w:tc>
        <w:tc>
          <w:tcPr>
            <w:tcW w:w="2551" w:type="dxa"/>
          </w:tcPr>
          <w:p w:rsidR="00FB4E9D" w:rsidRPr="001D441E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D441E">
              <w:rPr>
                <w:rFonts w:ascii="Times New Roman" w:eastAsia="標楷體" w:hAnsi="Times New Roman"/>
                <w:b/>
                <w:sz w:val="18"/>
                <w:szCs w:val="18"/>
              </w:rPr>
              <w:t>NaHCO3 (Rolikan) inj 7% 20mL</w:t>
            </w:r>
          </w:p>
          <w:p w:rsidR="00FB4E9D" w:rsidRPr="001D441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D441E">
              <w:rPr>
                <w:rFonts w:ascii="Times New Roman" w:eastAsia="標楷體" w:hAnsi="Times New Roman"/>
                <w:sz w:val="18"/>
                <w:szCs w:val="18"/>
              </w:rPr>
              <w:t>Sodium Bicarbonate</w:t>
            </w:r>
          </w:p>
        </w:tc>
        <w:tc>
          <w:tcPr>
            <w:tcW w:w="1134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SC, IV</w:t>
            </w:r>
            <w:r w:rsidRPr="00C30C87">
              <w:rPr>
                <w:rFonts w:ascii="Times New Roman" w:eastAsia="標楷體" w:hAnsi="Times New Roman"/>
                <w:sz w:val="18"/>
                <w:szCs w:val="18"/>
              </w:rPr>
              <w:t>, IVD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D5NS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52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/>
                <w:sz w:val="18"/>
                <w:szCs w:val="18"/>
              </w:rPr>
              <w:t>M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ax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:1 mEq/kg/hr</w:t>
            </w:r>
          </w:p>
        </w:tc>
        <w:tc>
          <w:tcPr>
            <w:tcW w:w="5953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1D441E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  <w:p w:rsidR="00FB4E9D" w:rsidRPr="001D441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不可與含鈣製劑混合使用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456E9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456E9C"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SUX</w:t>
            </w:r>
          </w:p>
        </w:tc>
        <w:tc>
          <w:tcPr>
            <w:tcW w:w="2551" w:type="dxa"/>
          </w:tcPr>
          <w:p w:rsidR="00FB4E9D" w:rsidRPr="00456E9C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B439A">
              <w:rPr>
                <w:rFonts w:ascii="Times New Roman" w:eastAsia="標楷體" w:hAnsi="Times New Roman"/>
                <w:b/>
                <w:sz w:val="18"/>
                <w:szCs w:val="18"/>
              </w:rPr>
              <w:t>Suxamethonium inj 100mg/2mL</w:t>
            </w:r>
            <w:r w:rsidRPr="000B439A" w:rsidDel="000B439A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 </w:t>
            </w:r>
            <w:r w:rsidRPr="00456E9C">
              <w:rPr>
                <w:rFonts w:ascii="Times New Roman" w:eastAsia="標楷體" w:hAnsi="Times New Roman"/>
                <w:sz w:val="18"/>
                <w:szCs w:val="18"/>
              </w:rPr>
              <w:t xml:space="preserve">Succinylcholine </w:t>
            </w:r>
          </w:p>
        </w:tc>
        <w:tc>
          <w:tcPr>
            <w:tcW w:w="1134" w:type="dxa"/>
          </w:tcPr>
          <w:p w:rsidR="00FB4E9D" w:rsidRPr="00456E9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456E9C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456E9C">
              <w:rPr>
                <w:rFonts w:ascii="Times New Roman" w:eastAsia="標楷體" w:hAnsi="Times New Roman"/>
                <w:sz w:val="18"/>
                <w:szCs w:val="18"/>
              </w:rPr>
              <w:t>D</w:t>
            </w:r>
            <w:r w:rsidRPr="00456E9C">
              <w:rPr>
                <w:rFonts w:ascii="Times New Roman" w:eastAsia="標楷體" w:hAnsi="Times New Roman" w:hint="eastAsia"/>
                <w:sz w:val="18"/>
                <w:szCs w:val="18"/>
              </w:rPr>
              <w:t>eep IM</w:t>
            </w:r>
          </w:p>
          <w:p w:rsidR="00FB4E9D" w:rsidRPr="00456E9C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456E9C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 w:rsidRPr="00CA07AF">
              <w:rPr>
                <w:rStyle w:val="normaltext1"/>
                <w:rFonts w:ascii="標楷體" w:eastAsia="標楷體" w:hAnsi="標楷體" w:hint="eastAsia"/>
                <w:sz w:val="18"/>
                <w:szCs w:val="18"/>
              </w:rPr>
              <w:t>成人深度肌肉鬆弛</w:t>
            </w: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IM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:</w:t>
            </w: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15mg-100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mg.</w:t>
            </w:r>
          </w:p>
        </w:tc>
        <w:tc>
          <w:tcPr>
            <w:tcW w:w="5953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25282A"/>
                <w:sz w:val="18"/>
                <w:szCs w:val="18"/>
              </w:rPr>
              <w:t xml:space="preserve">IVD: </w:t>
            </w:r>
            <w:r w:rsidRPr="00026DAB">
              <w:rPr>
                <w:rFonts w:ascii="Times New Roman" w:hAnsi="Times New Roman"/>
                <w:color w:val="25282A"/>
                <w:sz w:val="18"/>
                <w:szCs w:val="18"/>
              </w:rPr>
              <w:t xml:space="preserve">(continuous infusion) a solution diluted to 1 mg/mL in D5W or 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N/S</w:t>
            </w:r>
            <w:r w:rsidRPr="00026DAB">
              <w:rPr>
                <w:rFonts w:ascii="Times New Roman" w:hAnsi="Times New Roman"/>
                <w:color w:val="25282A"/>
                <w:sz w:val="18"/>
                <w:szCs w:val="18"/>
              </w:rPr>
              <w:t xml:space="preserve"> may be administered at a rate of 0.5 to 10 mg/min depending on patient specific factors</w:t>
            </w:r>
            <w:r>
              <w:rPr>
                <w:rFonts w:ascii="Times New Roman" w:hAnsi="Times New Roman"/>
                <w:color w:val="25282A"/>
                <w:sz w:val="18"/>
                <w:szCs w:val="18"/>
              </w:rPr>
              <w:t>.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IRIN4</w:t>
            </w:r>
          </w:p>
        </w:tc>
        <w:tc>
          <w:tcPr>
            <w:tcW w:w="2551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Rinderon </w:t>
            </w:r>
            <w:r w:rsidRPr="00026DAB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026DAB">
              <w:rPr>
                <w:rFonts w:ascii="Times New Roman" w:eastAsia="標楷體" w:hAnsi="Times New Roman"/>
                <w:b/>
                <w:sz w:val="18"/>
                <w:szCs w:val="18"/>
              </w:rPr>
              <w:t>nj 4mg/m</w:t>
            </w:r>
            <w:r w:rsidRPr="00026DAB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  <w:r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 (</w:t>
            </w: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缺藥</w:t>
            </w:r>
            <w:r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)</w:t>
            </w:r>
          </w:p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/>
                <w:sz w:val="18"/>
                <w:szCs w:val="18"/>
              </w:rPr>
              <w:t>Betamethasone</w:t>
            </w:r>
          </w:p>
        </w:tc>
        <w:tc>
          <w:tcPr>
            <w:tcW w:w="1134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P</w:t>
            </w: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,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IVD,</w:t>
            </w: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026DAB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1-3 mL IV or IM slowly 3-4 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h</w:t>
            </w:r>
            <w:r w:rsidRPr="00026DAB">
              <w:rPr>
                <w:rStyle w:val="normaltext1"/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>ly</w:t>
            </w:r>
          </w:p>
        </w:tc>
        <w:tc>
          <w:tcPr>
            <w:tcW w:w="5953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26DAB">
              <w:rPr>
                <w:rFonts w:ascii="Times New Roman" w:eastAsia="標楷體" w:hAnsi="Times New Roman" w:hint="eastAsia"/>
                <w:sz w:val="18"/>
                <w:szCs w:val="18"/>
              </w:rPr>
              <w:t>未稀釋亦可使用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IROCU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4C668A">
              <w:rPr>
                <w:rFonts w:ascii="Times New Roman" w:eastAsia="標楷體" w:hAnsi="Times New Roman"/>
                <w:b/>
                <w:sz w:val="18"/>
                <w:szCs w:val="18"/>
              </w:rPr>
              <w:t>Rocuronium Kabi 50mg/5mL</w:t>
            </w:r>
          </w:p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4C668A">
              <w:rPr>
                <w:rFonts w:ascii="Times New Roman" w:eastAsia="標楷體" w:hAnsi="Times New Roman"/>
                <w:sz w:val="18"/>
                <w:szCs w:val="18"/>
              </w:rPr>
              <w:t>Rocuronium Bromide</w:t>
            </w:r>
          </w:p>
        </w:tc>
        <w:tc>
          <w:tcPr>
            <w:tcW w:w="1134" w:type="dxa"/>
          </w:tcPr>
          <w:p w:rsidR="00FB4E9D" w:rsidRPr="00026DAB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IVD, IVP</w:t>
            </w:r>
          </w:p>
        </w:tc>
        <w:tc>
          <w:tcPr>
            <w:tcW w:w="1276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4E9D" w:rsidRDefault="00FB4E9D" w:rsidP="00FB4E9D">
            <w:pPr>
              <w:snapToGrid w:val="0"/>
              <w:rPr>
                <w:rStyle w:val="normaltext1"/>
                <w:rFonts w:ascii="Times New Roman" w:hAnsi="Times New Roman" w:hint="eastAsia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D5W, N/S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, D5NS,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</w:p>
        </w:tc>
        <w:tc>
          <w:tcPr>
            <w:tcW w:w="2552" w:type="dxa"/>
          </w:tcPr>
          <w:p w:rsidR="00FB4E9D" w:rsidRPr="00026DAB" w:rsidRDefault="00FB4E9D" w:rsidP="00FB4E9D">
            <w:pPr>
              <w:snapToGrid w:val="0"/>
              <w:rPr>
                <w:rStyle w:val="normaltext1"/>
                <w:rFonts w:ascii="Times New Roman" w:hAnsi="Times New Roman"/>
                <w:sz w:val="18"/>
                <w:szCs w:val="18"/>
              </w:rPr>
            </w:pPr>
            <w:r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IVD:</w:t>
            </w:r>
            <w:r>
              <w:rPr>
                <w:rFonts w:hint="eastAsia"/>
              </w:rPr>
              <w:t xml:space="preserve"> 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0.3~0.4mg/kg/h (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濃度：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0.5 mg/mL 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或</w:t>
            </w:r>
            <w:r w:rsidRPr="004C668A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 xml:space="preserve"> 2 mg/mL )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40"/>
              </w:num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IVP:</w:t>
            </w:r>
            <w:r>
              <w:t xml:space="preserve"> </w:t>
            </w:r>
            <w:r w:rsidRPr="004C668A">
              <w:rPr>
                <w:rFonts w:ascii="Times New Roman" w:eastAsia="標楷體" w:hAnsi="Times New Roman"/>
                <w:sz w:val="18"/>
                <w:szCs w:val="18"/>
              </w:rPr>
              <w:t>IV bolus as an adjunct to facilitate tracheal intubation.</w:t>
            </w:r>
          </w:p>
          <w:p w:rsidR="00FB4E9D" w:rsidRPr="00026DAB" w:rsidRDefault="00FB4E9D" w:rsidP="00FB4E9D">
            <w:pPr>
              <w:numPr>
                <w:ilvl w:val="0"/>
                <w:numId w:val="40"/>
              </w:num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需稀釋使用。</w:t>
            </w:r>
          </w:p>
        </w:tc>
      </w:tr>
      <w:tr w:rsidR="00FB4E9D" w:rsidRPr="00CB17C6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E0BA7">
              <w:rPr>
                <w:rFonts w:ascii="Times New Roman" w:eastAsia="標楷體" w:hAnsi="Times New Roman" w:hint="eastAsia"/>
                <w:sz w:val="18"/>
                <w:szCs w:val="18"/>
              </w:rPr>
              <w:t>IT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HYR</w:t>
            </w:r>
          </w:p>
          <w:p w:rsidR="00FB4E9D" w:rsidRPr="00BE0BA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Pr="00BE0BA7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550169">
              <w:rPr>
                <w:rFonts w:ascii="Times New Roman" w:eastAsia="標楷體" w:hAnsi="Times New Roman"/>
                <w:b/>
                <w:sz w:val="18"/>
                <w:szCs w:val="18"/>
              </w:rPr>
              <w:t>Thyrogen inj 1.1mg</w:t>
            </w:r>
          </w:p>
          <w:p w:rsidR="00FB4E9D" w:rsidRPr="00BE0BA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550169">
              <w:rPr>
                <w:rFonts w:ascii="Times New Roman" w:eastAsia="標楷體" w:hAnsi="Times New Roman"/>
                <w:sz w:val="18"/>
                <w:szCs w:val="18"/>
              </w:rPr>
              <w:t>Thyrotropin alfa</w:t>
            </w:r>
          </w:p>
        </w:tc>
        <w:tc>
          <w:tcPr>
            <w:tcW w:w="1134" w:type="dxa"/>
          </w:tcPr>
          <w:p w:rsidR="00FB4E9D" w:rsidRPr="00BE0BA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BE0BA7">
              <w:rPr>
                <w:rFonts w:ascii="Times New Roman" w:eastAsia="標楷體" w:hAnsi="Times New Roman" w:hint="eastAsia"/>
                <w:sz w:val="18"/>
                <w:szCs w:val="18"/>
              </w:rPr>
              <w:t>I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1.2 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無菌注射用水</w:t>
            </w: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溶解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無</w:t>
            </w:r>
          </w:p>
        </w:tc>
        <w:tc>
          <w:tcPr>
            <w:tcW w:w="2552" w:type="dxa"/>
          </w:tcPr>
          <w:p w:rsidR="00FB4E9D" w:rsidRPr="00BE0BA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  <w:tc>
          <w:tcPr>
            <w:tcW w:w="5953" w:type="dxa"/>
          </w:tcPr>
          <w:p w:rsidR="00FB4E9D" w:rsidRPr="00CB17C6" w:rsidRDefault="00FB4E9D" w:rsidP="00FB4E9D">
            <w:pPr>
              <w:autoSpaceDE w:val="0"/>
              <w:autoSpaceDN w:val="0"/>
              <w:adjustRightInd w:val="0"/>
              <w:snapToGrid w:val="0"/>
              <w:rPr>
                <w:rFonts w:ascii="Times New Roman" w:eastAsia="標楷體" w:hAnsi="Times New Roman"/>
                <w:kern w:val="0"/>
                <w:sz w:val="18"/>
                <w:szCs w:val="24"/>
              </w:rPr>
            </w:pPr>
            <w:r w:rsidRPr="00CB17C6">
              <w:rPr>
                <w:rFonts w:ascii="Times New Roman" w:eastAsia="標楷體" w:hAnsi="Times New Roman"/>
                <w:kern w:val="0"/>
                <w:sz w:val="18"/>
                <w:szCs w:val="24"/>
              </w:rPr>
              <w:t>配製與給藥</w:t>
            </w:r>
          </w:p>
          <w:p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標楷體" w:hAnsi="Times New Roman"/>
                <w:kern w:val="0"/>
                <w:sz w:val="18"/>
                <w:szCs w:val="24"/>
              </w:rPr>
            </w:pPr>
            <w:r>
              <w:rPr>
                <w:rFonts w:ascii="Times New Roman" w:eastAsia="標楷體" w:hAnsi="Times New Roman"/>
                <w:kern w:val="0"/>
                <w:sz w:val="18"/>
                <w:szCs w:val="24"/>
              </w:rPr>
              <w:t>為凍晶粉末，以</w:t>
            </w:r>
            <w:r w:rsidRPr="00CB17C6">
              <w:rPr>
                <w:rFonts w:ascii="Times New Roman" w:eastAsia="標楷體" w:hAnsi="Times New Roman"/>
                <w:kern w:val="0"/>
                <w:sz w:val="18"/>
                <w:szCs w:val="24"/>
              </w:rPr>
              <w:t>1.2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  <w:t xml:space="preserve"> </w:t>
            </w:r>
            <w:r>
              <w:rPr>
                <w:rFonts w:ascii="Times New Roman" w:eastAsia="標楷體" w:hAnsi="Times New Roman"/>
                <w:kern w:val="0"/>
                <w:sz w:val="18"/>
                <w:szCs w:val="24"/>
              </w:rPr>
              <w:t>mL</w:t>
            </w:r>
            <w:r w:rsidRPr="00CB17C6">
              <w:rPr>
                <w:rFonts w:ascii="Times New Roman" w:eastAsia="標楷體" w:hAnsi="Times New Roman"/>
                <w:kern w:val="0"/>
                <w:sz w:val="18"/>
                <w:szCs w:val="24"/>
              </w:rPr>
              <w:t>的無菌注射用水加入含有</w:t>
            </w:r>
            <w:r>
              <w:rPr>
                <w:rFonts w:ascii="Times New Roman" w:eastAsia="標楷體" w:hAnsi="Times New Roman"/>
                <w:kern w:val="0"/>
                <w:sz w:val="18"/>
                <w:szCs w:val="24"/>
              </w:rPr>
              <w:t>THYROGEN</w:t>
            </w:r>
            <w:r w:rsidRPr="00CB17C6">
              <w:rPr>
                <w:rFonts w:ascii="Times New Roman" w:eastAsia="標楷體" w:hAnsi="Times New Roman"/>
                <w:kern w:val="0"/>
                <w:sz w:val="18"/>
                <w:szCs w:val="24"/>
              </w:rPr>
              <w:t>凍晶粉末的注射瓶中。</w:t>
            </w:r>
          </w:p>
          <w:p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標楷體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轉動注射瓶直到內容物溶解，不</w:t>
            </w:r>
            <w:r w:rsidRPr="0053589F"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  <w:t>可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搖晃溶液，配製後的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 xml:space="preserve">THYROGEN 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溶液濃度為每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mL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含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thyrotropin</w:t>
            </w:r>
            <w:r w:rsidRPr="0053589F"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alfa 0.9</w:t>
            </w:r>
            <w:r w:rsidRPr="0053589F"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mg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。</w:t>
            </w:r>
          </w:p>
          <w:p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標楷體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配製後的溶液應該是透明無色的，若溶液有雜質或混濁不清切勿使用。</w:t>
            </w:r>
          </w:p>
          <w:p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標楷體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抽出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1</w:t>
            </w:r>
            <w:r w:rsidRPr="0053589F"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mL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的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THYROGEN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配製溶液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(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含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thyrotropin alfa 0.9</w:t>
            </w:r>
            <w:r w:rsidRPr="0053589F"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  <w:t xml:space="preserve"> 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mg)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進行臀部肌肉注射。</w:t>
            </w:r>
          </w:p>
          <w:p w:rsidR="00FB4E9D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標楷體" w:hAnsi="Times New Roman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配製後的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THYROGEN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溶液若無冷藏，則必須在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3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小時內完成注射，若有冷藏，最多可放置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24</w:t>
            </w: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小時。</w:t>
            </w:r>
          </w:p>
          <w:p w:rsidR="00FB4E9D" w:rsidRPr="00E73B6A" w:rsidRDefault="00FB4E9D" w:rsidP="00FB4E9D">
            <w:pPr>
              <w:numPr>
                <w:ilvl w:val="0"/>
                <w:numId w:val="36"/>
              </w:numPr>
              <w:snapToGrid w:val="0"/>
              <w:rPr>
                <w:rFonts w:ascii="Times New Roman" w:eastAsia="標楷體" w:hAnsi="Times New Roman" w:hint="eastAsia"/>
                <w:kern w:val="0"/>
                <w:sz w:val="18"/>
                <w:szCs w:val="24"/>
              </w:rPr>
            </w:pPr>
            <w:r w:rsidRPr="0053589F">
              <w:rPr>
                <w:rFonts w:ascii="Times New Roman" w:eastAsia="標楷體" w:hAnsi="Times New Roman"/>
                <w:kern w:val="0"/>
                <w:sz w:val="18"/>
                <w:szCs w:val="24"/>
              </w:rPr>
              <w:t>未用完的部分必須丟棄，不可與其他藥物混合使用。</w:t>
            </w:r>
          </w:p>
        </w:tc>
      </w:tr>
      <w:tr w:rsidR="00FB4E9D" w:rsidRPr="00122AE2" w:rsidTr="00F470B8">
        <w:tc>
          <w:tcPr>
            <w:tcW w:w="1101" w:type="dxa"/>
          </w:tcPr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 w:hint="eastAsia"/>
                <w:color w:val="000000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 w:hint="eastAsia"/>
                <w:color w:val="000000"/>
                <w:sz w:val="18"/>
                <w:szCs w:val="18"/>
              </w:rPr>
              <w:t>ITRA5</w:t>
            </w:r>
          </w:p>
        </w:tc>
        <w:tc>
          <w:tcPr>
            <w:tcW w:w="2551" w:type="dxa"/>
          </w:tcPr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color w:val="000000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/>
                <w:b/>
                <w:color w:val="000000"/>
                <w:sz w:val="18"/>
                <w:szCs w:val="18"/>
              </w:rPr>
              <w:t>TRACTOCILE 5m</w:t>
            </w:r>
            <w:r w:rsidRPr="00084E38">
              <w:rPr>
                <w:rFonts w:ascii="Times New Roman" w:eastAsia="標楷體" w:hAnsi="Times New Roman" w:hint="eastAsia"/>
                <w:b/>
                <w:color w:val="000000"/>
                <w:sz w:val="18"/>
                <w:szCs w:val="18"/>
              </w:rPr>
              <w:t>L</w:t>
            </w:r>
            <w:r w:rsidRPr="00084E38">
              <w:rPr>
                <w:rFonts w:ascii="Times New Roman" w:eastAsia="標楷體" w:hAnsi="Times New Roman"/>
                <w:b/>
                <w:color w:val="000000"/>
                <w:sz w:val="18"/>
                <w:szCs w:val="18"/>
              </w:rPr>
              <w:t xml:space="preserve"> infusion 7.5mg/mL</w:t>
            </w:r>
          </w:p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 w:hint="eastAsia"/>
                <w:color w:val="000000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/>
                <w:color w:val="000000"/>
                <w:sz w:val="18"/>
                <w:szCs w:val="18"/>
              </w:rPr>
              <w:t>Atosiban</w:t>
            </w:r>
          </w:p>
        </w:tc>
        <w:tc>
          <w:tcPr>
            <w:tcW w:w="1134" w:type="dxa"/>
          </w:tcPr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起始劑量</w:t>
            </w: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:7.5mg/mL(IV bolus for 1 min)</w:t>
            </w:r>
          </w:p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維持劑量</w:t>
            </w: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:100~300 mcg/min</w:t>
            </w:r>
          </w:p>
        </w:tc>
        <w:tc>
          <w:tcPr>
            <w:tcW w:w="5953" w:type="dxa"/>
          </w:tcPr>
          <w:p w:rsidR="00FB4E9D" w:rsidRPr="00084E38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不可與其他藥物混合</w:t>
            </w:r>
          </w:p>
        </w:tc>
      </w:tr>
      <w:tr w:rsidR="00FB4E9D" w:rsidRPr="00122AE2" w:rsidTr="00CD4A62">
        <w:trPr>
          <w:trHeight w:val="279"/>
        </w:trPr>
        <w:tc>
          <w:tcPr>
            <w:tcW w:w="1101" w:type="dxa"/>
          </w:tcPr>
          <w:p w:rsidR="00FB4E9D" w:rsidRPr="008F7F93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F7F93">
              <w:rPr>
                <w:rFonts w:ascii="Times New Roman" w:eastAsia="標楷體" w:hAnsi="Times New Roman" w:hint="eastAsia"/>
                <w:sz w:val="18"/>
                <w:szCs w:val="18"/>
              </w:rPr>
              <w:t>ITRAN</w:t>
            </w:r>
          </w:p>
        </w:tc>
        <w:tc>
          <w:tcPr>
            <w:tcW w:w="2551" w:type="dxa"/>
          </w:tcPr>
          <w:p w:rsidR="00FB4E9D" w:rsidRPr="009D3CBE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143978">
              <w:rPr>
                <w:rFonts w:ascii="Times New Roman" w:eastAsia="標楷體" w:hAnsi="Times New Roman"/>
                <w:b/>
                <w:sz w:val="18"/>
                <w:szCs w:val="18"/>
              </w:rPr>
              <w:t>Transamin inj 250mg/5mL</w:t>
            </w:r>
          </w:p>
          <w:p w:rsidR="00FB4E9D" w:rsidRPr="00AD731F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AD731F">
              <w:rPr>
                <w:rFonts w:ascii="Times New Roman" w:eastAsia="標楷體" w:hAnsi="Times New Roman"/>
                <w:sz w:val="18"/>
                <w:szCs w:val="18"/>
              </w:rPr>
              <w:t>Tranexamic acid</w:t>
            </w:r>
          </w:p>
        </w:tc>
        <w:tc>
          <w:tcPr>
            <w:tcW w:w="1134" w:type="dxa"/>
          </w:tcPr>
          <w:p w:rsidR="00FB4E9D" w:rsidRPr="009D3CBE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9D3CBE">
              <w:rPr>
                <w:rFonts w:ascii="Times New Roman" w:eastAsia="標楷體" w:hAnsi="Times New Roman" w:hint="eastAsia"/>
                <w:sz w:val="18"/>
                <w:szCs w:val="18"/>
              </w:rPr>
              <w:t>IVD,IV</w:t>
            </w:r>
          </w:p>
          <w:p w:rsidR="00FB4E9D" w:rsidRPr="009D3CB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D3CBE">
              <w:rPr>
                <w:rFonts w:ascii="Times New Roman" w:eastAsia="標楷體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2552" w:type="dxa"/>
          </w:tcPr>
          <w:p w:rsidR="00FB4E9D" w:rsidRPr="009D3CBE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084E38">
              <w:rPr>
                <w:rStyle w:val="normaltext1"/>
                <w:rFonts w:ascii="Times New Roman" w:hAnsi="Times New Roman"/>
                <w:sz w:val="18"/>
                <w:szCs w:val="18"/>
              </w:rPr>
              <w:t>IV</w:t>
            </w:r>
            <w:r>
              <w:rPr>
                <w:rStyle w:val="normaltext1"/>
                <w:rFonts w:ascii="Times New Roman" w:hAnsi="Times New Roman"/>
                <w:sz w:val="18"/>
                <w:szCs w:val="18"/>
              </w:rPr>
              <w:t xml:space="preserve"> </w:t>
            </w:r>
            <w:r w:rsidRPr="009D3CBE">
              <w:rPr>
                <w:rStyle w:val="normaltext1"/>
                <w:rFonts w:ascii="Times New Roman" w:hAnsi="Times New Roman" w:hint="eastAsia"/>
                <w:sz w:val="18"/>
                <w:szCs w:val="18"/>
              </w:rPr>
              <w:t>1000 mg over 10 mins</w:t>
            </w:r>
          </w:p>
        </w:tc>
        <w:tc>
          <w:tcPr>
            <w:tcW w:w="5953" w:type="dxa"/>
          </w:tcPr>
          <w:p w:rsidR="00FB4E9D" w:rsidRPr="003E0B58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9D3CBE">
              <w:rPr>
                <w:rFonts w:ascii="Times New Roman" w:eastAsia="標楷體" w:hAnsi="Times New Roman" w:hint="eastAsia"/>
                <w:sz w:val="18"/>
                <w:szCs w:val="18"/>
              </w:rPr>
              <w:t>不可與血品或含</w:t>
            </w:r>
            <w:r w:rsidRPr="003E0B58">
              <w:rPr>
                <w:rFonts w:ascii="Times New Roman" w:eastAsia="標楷體" w:hAnsi="Times New Roman" w:hint="eastAsia"/>
                <w:sz w:val="18"/>
                <w:szCs w:val="18"/>
              </w:rPr>
              <w:t>penicillin</w:t>
            </w:r>
            <w:r w:rsidRPr="003E0B58">
              <w:rPr>
                <w:rFonts w:ascii="Times New Roman" w:eastAsia="標楷體" w:hAnsi="Times New Roman" w:hint="eastAsia"/>
                <w:sz w:val="18"/>
                <w:szCs w:val="18"/>
              </w:rPr>
              <w:t>的藥物混合</w:t>
            </w:r>
          </w:p>
        </w:tc>
      </w:tr>
      <w:tr w:rsidR="00FB4E9D" w:rsidRPr="003674FD" w:rsidTr="00A72933">
        <w:tc>
          <w:tcPr>
            <w:tcW w:w="1101" w:type="dxa"/>
          </w:tcPr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 w:hint="eastAsia"/>
                <w:color w:val="000000"/>
                <w:sz w:val="18"/>
                <w:szCs w:val="18"/>
              </w:rPr>
            </w:pPr>
            <w:r w:rsidRPr="008000C6">
              <w:rPr>
                <w:rFonts w:ascii="Times New Roman" w:eastAsia="標楷體" w:hAnsi="Times New Roman" w:hint="eastAsia"/>
                <w:color w:val="000000"/>
                <w:sz w:val="18"/>
                <w:szCs w:val="18"/>
              </w:rPr>
              <w:t>IURO</w:t>
            </w:r>
            <w:r>
              <w:rPr>
                <w:rFonts w:ascii="Times New Roman" w:eastAsia="標楷體" w:hAnsi="Times New Roman"/>
                <w:color w:val="000000"/>
                <w:sz w:val="18"/>
                <w:szCs w:val="18"/>
              </w:rPr>
              <w:t>K</w:t>
            </w:r>
          </w:p>
        </w:tc>
        <w:tc>
          <w:tcPr>
            <w:tcW w:w="2551" w:type="dxa"/>
          </w:tcPr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color w:val="000000"/>
                <w:sz w:val="18"/>
                <w:szCs w:val="18"/>
              </w:rPr>
            </w:pPr>
            <w:r w:rsidRPr="008000C6">
              <w:rPr>
                <w:rFonts w:ascii="Times New Roman" w:eastAsia="標楷體" w:hAnsi="Times New Roman"/>
                <w:b/>
                <w:color w:val="000000"/>
                <w:sz w:val="18"/>
                <w:szCs w:val="18"/>
              </w:rPr>
              <w:t>UROKINASE 60,000IU</w:t>
            </w:r>
          </w:p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/>
                <w:color w:val="000000"/>
                <w:sz w:val="18"/>
                <w:szCs w:val="18"/>
              </w:rPr>
            </w:pPr>
            <w:r w:rsidRPr="008000C6">
              <w:rPr>
                <w:rFonts w:ascii="Times New Roman" w:eastAsia="標楷體" w:hAnsi="Times New Roman"/>
                <w:color w:val="000000"/>
                <w:sz w:val="18"/>
                <w:szCs w:val="18"/>
              </w:rPr>
              <w:t>Urokinase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8000C6">
              <w:rPr>
                <w:rFonts w:ascii="Times New Roman" w:eastAsia="標楷體" w:hAnsi="Times New Roman" w:hint="eastAsia"/>
                <w:sz w:val="18"/>
                <w:szCs w:val="18"/>
              </w:rPr>
              <w:t>IVD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B4E9D" w:rsidRPr="00C30C87" w:rsidRDefault="00FB4E9D" w:rsidP="00FB4E9D">
            <w:pPr>
              <w:snapToGrid w:val="0"/>
              <w:jc w:val="both"/>
              <w:rPr>
                <w:rFonts w:ascii="Times New Roman" w:eastAsia="標楷體" w:hAnsi="Times New Roman" w:hint="eastAsia"/>
                <w:sz w:val="16"/>
                <w:szCs w:val="16"/>
              </w:rPr>
            </w:pPr>
            <w:r>
              <w:rPr>
                <w:rFonts w:ascii="Times New Roman" w:eastAsia="標楷體" w:hAnsi="Times New Roman" w:hint="eastAsia"/>
                <w:sz w:val="16"/>
                <w:szCs w:val="16"/>
              </w:rPr>
              <w:t>-</w:t>
            </w:r>
          </w:p>
        </w:tc>
        <w:tc>
          <w:tcPr>
            <w:tcW w:w="1559" w:type="dxa"/>
          </w:tcPr>
          <w:p w:rsidR="00FB4E9D" w:rsidRDefault="00FB4E9D" w:rsidP="00FB4E9D">
            <w:r w:rsidRPr="00E134DD">
              <w:rPr>
                <w:rFonts w:ascii="Times New Roman" w:eastAsia="標楷體" w:hAnsi="Times New Roman" w:hint="eastAsia"/>
                <w:sz w:val="18"/>
                <w:szCs w:val="18"/>
              </w:rPr>
              <w:t>D5W, N/S</w:t>
            </w:r>
          </w:p>
        </w:tc>
        <w:tc>
          <w:tcPr>
            <w:tcW w:w="2552" w:type="dxa"/>
          </w:tcPr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8000C6">
              <w:rPr>
                <w:rFonts w:ascii="Times New Roman" w:eastAsia="標楷體" w:hAnsi="Times New Roman"/>
                <w:sz w:val="18"/>
                <w:szCs w:val="18"/>
              </w:rPr>
              <w:t>(loading dose) 90 mL/hr over 10 minutes</w:t>
            </w:r>
          </w:p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8000C6">
              <w:rPr>
                <w:rFonts w:ascii="Times New Roman" w:eastAsia="標楷體" w:hAnsi="Times New Roman"/>
                <w:sz w:val="18"/>
                <w:szCs w:val="18"/>
              </w:rPr>
              <w:t>(continuous infusion) 15 mL/hr for a period of 12 hr</w:t>
            </w:r>
          </w:p>
        </w:tc>
        <w:tc>
          <w:tcPr>
            <w:tcW w:w="5953" w:type="dxa"/>
          </w:tcPr>
          <w:p w:rsidR="00FB4E9D" w:rsidRPr="008000C6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07A68">
              <w:rPr>
                <w:rFonts w:ascii="Times New Roman" w:eastAsia="標楷體" w:hAnsi="Times New Roman"/>
                <w:sz w:val="18"/>
                <w:szCs w:val="18"/>
              </w:rPr>
              <w:t>Total dose diluted to the recommended final volume of 195 mL</w:t>
            </w:r>
            <w:r w:rsidRPr="00707A68">
              <w:rPr>
                <w:rFonts w:ascii="Times New Roman" w:eastAsia="標楷體" w:hAnsi="Times New Roman"/>
                <w:sz w:val="18"/>
                <w:szCs w:val="18"/>
              </w:rPr>
              <w:t>溶解後須立即使用</w:t>
            </w:r>
          </w:p>
        </w:tc>
      </w:tr>
      <w:tr w:rsidR="00FB4E9D" w:rsidRPr="003674FD" w:rsidTr="0053589F">
        <w:trPr>
          <w:trHeight w:val="457"/>
        </w:trPr>
        <w:tc>
          <w:tcPr>
            <w:tcW w:w="1101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B14F5">
              <w:rPr>
                <w:rFonts w:ascii="Times New Roman" w:eastAsia="標楷體" w:hAnsi="Times New Roman" w:hint="eastAsia"/>
                <w:sz w:val="18"/>
                <w:szCs w:val="18"/>
              </w:rPr>
              <w:t>IVER</w:t>
            </w:r>
          </w:p>
        </w:tc>
        <w:tc>
          <w:tcPr>
            <w:tcW w:w="2551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FB14F5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Verpamil </w:t>
            </w:r>
            <w:r w:rsidRPr="00FB14F5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i</w:t>
            </w:r>
            <w:r w:rsidRPr="00FB14F5">
              <w:rPr>
                <w:rFonts w:ascii="Times New Roman" w:eastAsia="標楷體" w:hAnsi="Times New Roman"/>
                <w:b/>
                <w:sz w:val="18"/>
                <w:szCs w:val="18"/>
              </w:rPr>
              <w:t>nj 5mg/2m</w:t>
            </w:r>
            <w:r w:rsidRPr="00FB14F5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B14F5">
              <w:rPr>
                <w:rFonts w:ascii="Times New Roman" w:eastAsia="標楷體" w:hAnsi="Times New Roman"/>
                <w:sz w:val="18"/>
                <w:szCs w:val="18"/>
              </w:rPr>
              <w:t>Verapamil</w:t>
            </w:r>
          </w:p>
        </w:tc>
        <w:tc>
          <w:tcPr>
            <w:tcW w:w="1134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D5W,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</w:p>
        </w:tc>
        <w:tc>
          <w:tcPr>
            <w:tcW w:w="2552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B14F5">
              <w:rPr>
                <w:rFonts w:ascii="Times New Roman" w:eastAsia="標楷體" w:hAnsi="Times New Roman" w:hint="eastAsia"/>
                <w:sz w:val="18"/>
                <w:szCs w:val="18"/>
              </w:rPr>
              <w:t>Slow IV &gt;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5</w:t>
            </w:r>
            <w:r w:rsidRPr="00FB14F5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min</w:t>
            </w: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4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不可與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含</w:t>
            </w:r>
            <w:r w:rsidRPr="00A331F2"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>sodium lactate</w:t>
            </w: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藥物混合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.</w:t>
            </w:r>
          </w:p>
          <w:p w:rsidR="00FB4E9D" w:rsidRPr="001661C4" w:rsidRDefault="00FB4E9D" w:rsidP="00FB4E9D">
            <w:pPr>
              <w:numPr>
                <w:ilvl w:val="0"/>
                <w:numId w:val="4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不可與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pH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值大於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6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的</w:t>
            </w:r>
            <w:r w:rsidRPr="00084E38">
              <w:rPr>
                <w:rFonts w:ascii="Times New Roman" w:eastAsia="標楷體" w:hAnsi="Times New Roman" w:hint="eastAsia"/>
                <w:sz w:val="18"/>
                <w:szCs w:val="18"/>
              </w:rPr>
              <w:t>藥物混合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，會有沉澱發生。</w:t>
            </w:r>
            <w:r>
              <w:rPr>
                <w:rFonts w:ascii="Times New Roman" w:eastAsia="標楷體" w:hAnsi="Times New Roman"/>
                <w:color w:val="25282A"/>
                <w:sz w:val="18"/>
                <w:szCs w:val="18"/>
              </w:rPr>
              <w:t xml:space="preserve"> (Micromedex)</w:t>
            </w:r>
          </w:p>
        </w:tc>
      </w:tr>
      <w:tr w:rsidR="00FB4E9D" w:rsidRPr="003674FD" w:rsidTr="00F470B8">
        <w:trPr>
          <w:trHeight w:val="274"/>
        </w:trPr>
        <w:tc>
          <w:tcPr>
            <w:tcW w:w="1101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IVIS</w:t>
            </w:r>
          </w:p>
        </w:tc>
        <w:tc>
          <w:tcPr>
            <w:tcW w:w="2551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/>
                <w:b/>
                <w:sz w:val="18"/>
                <w:szCs w:val="18"/>
              </w:rPr>
              <w:t>Visudyne injection 15mg/vial</w:t>
            </w:r>
          </w:p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/>
                <w:sz w:val="18"/>
                <w:szCs w:val="18"/>
              </w:rPr>
              <w:t>Verteporfin</w:t>
            </w:r>
          </w:p>
        </w:tc>
        <w:tc>
          <w:tcPr>
            <w:tcW w:w="1134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7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無菌注射用水</w:t>
            </w: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溶解。</w:t>
            </w:r>
          </w:p>
          <w:p w:rsidR="00FB4E9D" w:rsidRPr="00D31EE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再以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稀釋成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30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mL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2552" w:type="dxa"/>
          </w:tcPr>
          <w:p w:rsidR="00FB4E9D" w:rsidRPr="00FB14F5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FB14F5">
              <w:rPr>
                <w:rFonts w:ascii="Times New Roman" w:eastAsia="標楷體" w:hAnsi="Times New Roman" w:hint="eastAsia"/>
                <w:sz w:val="18"/>
                <w:szCs w:val="18"/>
              </w:rPr>
              <w:t>IV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</w:t>
            </w:r>
            <w:r w:rsidRPr="00FB14F5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約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10</w:t>
            </w:r>
            <w:r w:rsidRPr="00FB14F5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 min</w:t>
            </w:r>
          </w:p>
        </w:tc>
        <w:tc>
          <w:tcPr>
            <w:tcW w:w="5953" w:type="dxa"/>
          </w:tcPr>
          <w:p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不可用生理食鹽水，會沉澱。</w:t>
            </w:r>
          </w:p>
          <w:p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以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7mL"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無菌注射用水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"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加入小瓶中，此時濃度為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2mg/mL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的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7.5mL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溶液，溶液呈不透明暗綠色溶液。</w:t>
            </w:r>
          </w:p>
          <w:p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本品溶解稀釋後須立即使用，限單次使用。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(25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℃下，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4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個小時內化學物理安定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)</w:t>
            </w:r>
          </w:p>
          <w:p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抽出所需劑量，再以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D5W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稀釋成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30mL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輸注液，輸注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10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分鐘。</w:t>
            </w:r>
          </w:p>
          <w:p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建議使用臨床試驗使用的含孔徑不小於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1.2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μ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m</w:t>
            </w: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過濾器的輸注管線。</w:t>
            </w:r>
          </w:p>
          <w:p w:rsidR="00FB4E9D" w:rsidRPr="007B148D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注射時應預防滲漏。若發生滲漏，應立即停止輸注，保護該部位避免強光直射直到腫脹及皮膚變色的情形消失，冷敷可減輕症狀。</w:t>
            </w:r>
          </w:p>
          <w:p w:rsidR="00FB4E9D" w:rsidRPr="001661C4" w:rsidRDefault="00FB4E9D" w:rsidP="00FB4E9D">
            <w:pPr>
              <w:numPr>
                <w:ilvl w:val="0"/>
                <w:numId w:val="20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7B148D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lastRenderedPageBreak/>
              <w:t>若藥品配製時潑灑出，須以濕布擦拭。避免與眼睛及皮膚接觸。</w:t>
            </w:r>
          </w:p>
        </w:tc>
      </w:tr>
      <w:tr w:rsidR="00FB4E9D" w:rsidRPr="003674FD" w:rsidTr="00F470B8">
        <w:tc>
          <w:tcPr>
            <w:tcW w:w="110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lastRenderedPageBreak/>
              <w:t>IXOL</w:t>
            </w:r>
          </w:p>
          <w:p w:rsidR="00FB4E9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臨採</w:t>
            </w:r>
          </w:p>
        </w:tc>
        <w:tc>
          <w:tcPr>
            <w:tcW w:w="2551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/>
                <w:b/>
                <w:sz w:val="18"/>
                <w:szCs w:val="18"/>
              </w:rPr>
              <w:t xml:space="preserve">Xolair inj 150mg/1.2mL </w:t>
            </w:r>
          </w:p>
          <w:p w:rsidR="00FB4E9D" w:rsidRPr="00FD0D9E" w:rsidRDefault="00FB4E9D" w:rsidP="00FB4E9D">
            <w:pPr>
              <w:snapToGrid w:val="0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/>
                <w:sz w:val="18"/>
                <w:szCs w:val="18"/>
              </w:rPr>
              <w:t xml:space="preserve">Omalizumab </w:t>
            </w:r>
          </w:p>
        </w:tc>
        <w:tc>
          <w:tcPr>
            <w:tcW w:w="1134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SC</w:t>
            </w:r>
          </w:p>
        </w:tc>
        <w:tc>
          <w:tcPr>
            <w:tcW w:w="1276" w:type="dxa"/>
          </w:tcPr>
          <w:p w:rsidR="00FB4E9D" w:rsidRPr="00D1342B" w:rsidRDefault="00FB4E9D" w:rsidP="00FB4E9D">
            <w:pPr>
              <w:adjustRightInd w:val="0"/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D1342B">
              <w:rPr>
                <w:rFonts w:ascii="Times New Roman" w:eastAsia="標楷體" w:hAnsi="Times New Roman"/>
                <w:sz w:val="18"/>
                <w:szCs w:val="18"/>
              </w:rPr>
              <w:t>須使用本藥提供之稀釋液溶解。</w:t>
            </w:r>
          </w:p>
          <w:p w:rsidR="00FB4E9D" w:rsidRPr="00D1342B" w:rsidRDefault="00FB4E9D" w:rsidP="00FB4E9D">
            <w:pPr>
              <w:autoSpaceDE w:val="0"/>
              <w:autoSpaceDN w:val="0"/>
              <w:adjustRightInd w:val="0"/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FB4E9D" w:rsidRPr="00904C80" w:rsidRDefault="00FB4E9D" w:rsidP="00FB4E9D">
            <w:p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注射方式請見操作說明。</w:t>
            </w:r>
          </w:p>
        </w:tc>
        <w:tc>
          <w:tcPr>
            <w:tcW w:w="2552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溶液較粘稠，</w:t>
            </w: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皮下注射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需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5-10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秒。</w:t>
            </w:r>
          </w:p>
          <w:p w:rsidR="00FB4E9D" w:rsidRPr="00D1342B" w:rsidRDefault="00FB4E9D" w:rsidP="00FB4E9D">
            <w:pPr>
              <w:snapToGrid w:val="0"/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</w:pPr>
          </w:p>
        </w:tc>
        <w:tc>
          <w:tcPr>
            <w:tcW w:w="5953" w:type="dxa"/>
          </w:tcPr>
          <w:p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本藥僅供單次使用的小瓶，配製後藥品於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2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℃至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8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℃可放置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8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小時，於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30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℃下為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4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小時。</w:t>
            </w:r>
          </w:p>
          <w:p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以配備有大內徑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18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號針頭，自安瓿中抽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1.4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毫升注射用水，並注入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omalizumab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小瓶中。</w:t>
            </w:r>
          </w:p>
          <w:p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將小瓶保持直立，不停地旋轉直立小瓶（不可上下搖動），凍晶乾粉完全溶解可能花費超過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20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分鐘。配製後藥品為澄清或些許不透明感。若有異物即不可使用。</w:t>
            </w:r>
          </w:p>
          <w:p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以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 25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號針頭進行皮下注射。排除氣體、大氣泡及多餘的溶液，此注射小瓶含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1.2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毫升（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 xml:space="preserve">150 </w:t>
            </w:r>
            <w:r w:rsidRPr="00904C80"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毫克）的喜瑞樂。於手臂或大腿的三角肌區域進行皮下注射，避開蕁麻疹病灶處。</w:t>
            </w:r>
          </w:p>
          <w:p w:rsidR="00FB4E9D" w:rsidRDefault="00FB4E9D" w:rsidP="00FB4E9D">
            <w:pPr>
              <w:numPr>
                <w:ilvl w:val="0"/>
                <w:numId w:val="21"/>
              </w:numPr>
              <w:snapToGrid w:val="0"/>
              <w:rPr>
                <w:rFonts w:ascii="Times New Roman" w:eastAsia="標楷體" w:hAnsi="Times New Roman"/>
                <w:color w:val="25282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操作步驟</w:t>
            </w:r>
            <w:r>
              <w:rPr>
                <w:rFonts w:ascii="Times New Roman" w:eastAsia="標楷體" w:hAnsi="Times New Roman" w:hint="eastAsia"/>
                <w:color w:val="25282A"/>
                <w:sz w:val="18"/>
                <w:szCs w:val="18"/>
              </w:rPr>
              <w:t>:</w:t>
            </w:r>
          </w:p>
          <w:p w:rsidR="00FB4E9D" w:rsidRPr="00D1342B" w:rsidRDefault="00FB4E9D" w:rsidP="00FB4E9D">
            <w:pPr>
              <w:adjustRightInd w:val="0"/>
              <w:snapToGrid w:val="0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 w:rsidRPr="00D1342B">
              <w:rPr>
                <w:rFonts w:ascii="Times New Roman" w:eastAsia="標楷體" w:hAnsi="Times New Roman"/>
                <w:sz w:val="18"/>
                <w:szCs w:val="18"/>
              </w:rPr>
              <w:t xml:space="preserve">Step1: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以配備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18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號針頭之注射器，自安瓿抽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1.4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毫升注射用水，將注射用水直接導入凍晶乾粉上。</w:t>
            </w:r>
          </w:p>
          <w:p w:rsidR="00FB4E9D" w:rsidRDefault="00FB4E9D" w:rsidP="00FB4E9D">
            <w:pPr>
              <w:autoSpaceDE w:val="0"/>
              <w:autoSpaceDN w:val="0"/>
              <w:snapToGrid w:val="0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Step2: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為了幫助溶解，約每五分鐘溫和旋轉小瓶達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5-10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秒，於某些情況使凍晶乾粉完全的溶解可能花費超過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20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分鐘。</w:t>
            </w:r>
          </w:p>
          <w:p w:rsidR="00FB4E9D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Step3: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倒轉小瓶達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15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秒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>，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使溶液流向瓶塞，使用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18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號針頭的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3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毫升注射筒，將針頭插入倒轉的小瓶。當抽取溶液至針筒時，將針頭尖端放置於小瓶瓶塞最底部的溶液中。</w:t>
            </w:r>
          </w:p>
          <w:p w:rsidR="00FB4E9D" w:rsidRPr="002E53C9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>4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 xml:space="preserve"> 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將針頭自小瓶移開前，將推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液塞拉至針筒的最後端，以將所有</w:t>
            </w:r>
          </w:p>
          <w:p w:rsidR="00FB4E9D" w:rsidRPr="002E53C9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的溶液自倒轉小瓶中移出。</w:t>
            </w:r>
          </w:p>
          <w:p w:rsidR="00FB4E9D" w:rsidRPr="002E53C9" w:rsidRDefault="00FB4E9D" w:rsidP="00FB4E9D">
            <w:pPr>
              <w:autoSpaceDE w:val="0"/>
              <w:autoSpaceDN w:val="0"/>
              <w:snapToGrid w:val="0"/>
              <w:jc w:val="both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>5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 xml:space="preserve">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以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 25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號針頭替換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18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號的針頭進行皮下注射。</w:t>
            </w:r>
          </w:p>
          <w:p w:rsidR="00FB4E9D" w:rsidRDefault="00FB4E9D" w:rsidP="00FB4E9D">
            <w:pPr>
              <w:autoSpaceDE w:val="0"/>
              <w:autoSpaceDN w:val="0"/>
              <w:snapToGrid w:val="0"/>
              <w:rPr>
                <w:rFonts w:ascii="Times New Roman" w:eastAsia="標楷體" w:hAnsi="Times New Roman"/>
                <w:kern w:val="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>6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: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排除氣體、大氣泡及多餘的溶液以達到所需要的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1.2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毫升劑量。</w:t>
            </w:r>
          </w:p>
          <w:p w:rsidR="00FB4E9D" w:rsidRPr="002E53C9" w:rsidRDefault="00FB4E9D" w:rsidP="00FB4E9D">
            <w:pPr>
              <w:autoSpaceDE w:val="0"/>
              <w:autoSpaceDN w:val="0"/>
              <w:snapToGrid w:val="0"/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kern w:val="0"/>
                <w:sz w:val="18"/>
                <w:szCs w:val="18"/>
              </w:rPr>
              <w:t>Step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>7</w:t>
            </w:r>
            <w:r w:rsidRPr="00D1342B">
              <w:rPr>
                <w:rFonts w:ascii="Times New Roman" w:eastAsia="標楷體" w:hAnsi="Times New Roman"/>
                <w:kern w:val="0"/>
                <w:sz w:val="18"/>
                <w:szCs w:val="18"/>
              </w:rPr>
              <w:t>:</w:t>
            </w:r>
            <w:r>
              <w:rPr>
                <w:rFonts w:ascii="Times New Roman" w:eastAsia="標楷體" w:hAnsi="Times New Roman" w:hint="eastAsia"/>
                <w:kern w:val="0"/>
                <w:sz w:val="18"/>
                <w:szCs w:val="18"/>
              </w:rPr>
              <w:t xml:space="preserve">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一薄層的小汽泡可能存留於注射筒溶液頂端。因溶液有些粘稠，注射可能需花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5-10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秒。此注射小瓶含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1.2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毫升（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 xml:space="preserve">150 </w:t>
            </w:r>
            <w:r w:rsidRPr="002E53C9">
              <w:rPr>
                <w:rFonts w:ascii="Times New Roman" w:eastAsia="標楷體" w:hAnsi="Times New Roman"/>
                <w:kern w:val="0"/>
                <w:sz w:val="18"/>
                <w:szCs w:val="18"/>
              </w:rPr>
              <w:t>毫克）的喜瑞樂。</w:t>
            </w:r>
          </w:p>
        </w:tc>
      </w:tr>
      <w:tr w:rsidR="00FB4E9D" w:rsidRPr="003674FD" w:rsidTr="00F470B8">
        <w:tc>
          <w:tcPr>
            <w:tcW w:w="1101" w:type="dxa"/>
          </w:tcPr>
          <w:p w:rsidR="00FB4E9D" w:rsidRPr="00EE2A6A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/>
                <w:sz w:val="18"/>
                <w:szCs w:val="18"/>
              </w:rPr>
              <w:t>IXYL2V</w:t>
            </w:r>
          </w:p>
        </w:tc>
        <w:tc>
          <w:tcPr>
            <w:tcW w:w="2551" w:type="dxa"/>
          </w:tcPr>
          <w:p w:rsidR="00FB4E9D" w:rsidRPr="00EE2A6A" w:rsidRDefault="00FB4E9D" w:rsidP="00FB4E9D">
            <w:pPr>
              <w:snapToGrid w:val="0"/>
              <w:rPr>
                <w:rFonts w:ascii="Times New Roman" w:eastAsia="標楷體" w:hAnsi="Times New Roman" w:hint="eastAsia"/>
                <w:b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/>
                <w:b/>
                <w:sz w:val="18"/>
                <w:szCs w:val="18"/>
              </w:rPr>
              <w:t>Xylocaine IV 2% 100mg/5m</w:t>
            </w:r>
            <w:r w:rsidRPr="00EE2A6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L</w:t>
            </w:r>
          </w:p>
          <w:p w:rsidR="00FB4E9D" w:rsidRPr="00EE2A6A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/>
                <w:sz w:val="18"/>
                <w:szCs w:val="18"/>
              </w:rPr>
              <w:t>Lidocaine</w:t>
            </w:r>
          </w:p>
        </w:tc>
        <w:tc>
          <w:tcPr>
            <w:tcW w:w="1134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IVD, IV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 xml:space="preserve">, 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IM</w:t>
            </w:r>
          </w:p>
        </w:tc>
        <w:tc>
          <w:tcPr>
            <w:tcW w:w="1276" w:type="dxa"/>
          </w:tcPr>
          <w:p w:rsidR="00FB4E9D" w:rsidRPr="00C30C87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-</w:t>
            </w:r>
          </w:p>
        </w:tc>
        <w:tc>
          <w:tcPr>
            <w:tcW w:w="1559" w:type="dxa"/>
          </w:tcPr>
          <w:p w:rsidR="00FB4E9D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  <w:vertAlign w:val="superscript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>D5W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D5NS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  <w:p w:rsidR="00FB4E9D" w:rsidRPr="00EE2A6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L/R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</w:rPr>
              <w:t xml:space="preserve">, 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N/S</w:t>
            </w:r>
            <w:r w:rsidRPr="00C30C87">
              <w:rPr>
                <w:rFonts w:ascii="Times New Roman" w:eastAsia="標楷體" w:hAnsi="Times New Roman" w:hint="eastAsia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2552" w:type="dxa"/>
          </w:tcPr>
          <w:p w:rsidR="00FB4E9D" w:rsidRPr="00EE2A6A" w:rsidRDefault="00FB4E9D" w:rsidP="00FB4E9D">
            <w:pPr>
              <w:snapToGrid w:val="0"/>
              <w:rPr>
                <w:rFonts w:ascii="Times New Roman" w:eastAsia="標楷體" w:hAnsi="Times New Roman"/>
                <w:sz w:val="18"/>
                <w:szCs w:val="18"/>
              </w:rPr>
            </w:pPr>
            <w:r w:rsidRPr="00EE2A6A">
              <w:rPr>
                <w:rFonts w:ascii="Times New Roman" w:eastAsia="標楷體" w:hAnsi="Times New Roman" w:hint="eastAsia"/>
                <w:sz w:val="18"/>
                <w:szCs w:val="18"/>
              </w:rPr>
              <w:t>Slow IV 50~100 mg/1~2 min</w:t>
            </w:r>
          </w:p>
        </w:tc>
        <w:tc>
          <w:tcPr>
            <w:tcW w:w="5953" w:type="dxa"/>
          </w:tcPr>
          <w:p w:rsidR="00FB4E9D" w:rsidRPr="00EE2A6A" w:rsidRDefault="00FB4E9D" w:rsidP="00FB4E9D">
            <w:pPr>
              <w:snapToGrid w:val="0"/>
              <w:rPr>
                <w:rFonts w:ascii="Times New Roman" w:eastAsia="標楷體" w:hAnsi="Times New Roman" w:hint="eastAsia"/>
                <w:sz w:val="18"/>
                <w:szCs w:val="18"/>
              </w:rPr>
            </w:pPr>
            <w:r>
              <w:rPr>
                <w:rFonts w:ascii="Times New Roman" w:eastAsia="標楷體" w:hAnsi="Times New Roman" w:hint="eastAsia"/>
                <w:sz w:val="18"/>
                <w:szCs w:val="18"/>
              </w:rPr>
              <w:t>一小時內最高基準給藥量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300</w:t>
            </w:r>
            <w:r>
              <w:rPr>
                <w:rFonts w:ascii="Times New Roman" w:eastAsia="標楷體" w:hAnsi="Times New Roman"/>
                <w:sz w:val="18"/>
                <w:szCs w:val="18"/>
              </w:rPr>
              <w:t>mg</w:t>
            </w:r>
            <w:r>
              <w:rPr>
                <w:rFonts w:ascii="Times New Roman" w:eastAsia="標楷體" w:hAnsi="Times New Roman" w:hint="eastAsia"/>
                <w:sz w:val="18"/>
                <w:szCs w:val="18"/>
              </w:rPr>
              <w:t>。不可以鹼性藥品混合，會有沉澱析出。</w:t>
            </w:r>
          </w:p>
        </w:tc>
      </w:tr>
    </w:tbl>
    <w:p w:rsidR="00C30C87" w:rsidRPr="00A6620F" w:rsidRDefault="003D6B99" w:rsidP="003A231E">
      <w:pPr>
        <w:adjustRightInd w:val="0"/>
        <w:snapToGrid w:val="0"/>
        <w:rPr>
          <w:rFonts w:ascii="Times New Roman" w:eastAsia="標楷體" w:hAnsi="Times New Roman"/>
          <w:bCs/>
          <w:sz w:val="20"/>
          <w:szCs w:val="20"/>
        </w:rPr>
      </w:pPr>
      <w:r w:rsidRPr="00A6620F">
        <w:rPr>
          <w:rFonts w:ascii="Times New Roman" w:eastAsia="標楷體" w:hAnsi="Times New Roman"/>
          <w:sz w:val="20"/>
          <w:szCs w:val="20"/>
        </w:rPr>
        <w:t>N/S</w:t>
      </w:r>
      <w:r w:rsidR="005A1EDC" w:rsidRPr="00A6620F">
        <w:rPr>
          <w:rFonts w:ascii="Times New Roman" w:eastAsia="標楷體" w:hAnsi="Times New Roman"/>
          <w:sz w:val="20"/>
          <w:szCs w:val="20"/>
        </w:rPr>
        <w:t xml:space="preserve"> = normal saline or 0.9% sodium chloride, D5W = 5% dextrose in water, </w:t>
      </w:r>
      <w:r w:rsidR="00362D53" w:rsidRPr="00A6620F">
        <w:rPr>
          <w:rFonts w:ascii="Times New Roman" w:eastAsia="標楷體" w:hAnsi="Times New Roman"/>
          <w:sz w:val="20"/>
          <w:szCs w:val="20"/>
        </w:rPr>
        <w:t>L/R</w:t>
      </w:r>
      <w:r w:rsidR="005A1EDC" w:rsidRPr="00A6620F">
        <w:rPr>
          <w:rFonts w:ascii="Times New Roman" w:eastAsia="標楷體" w:hAnsi="Times New Roman"/>
          <w:sz w:val="20"/>
          <w:szCs w:val="20"/>
        </w:rPr>
        <w:t xml:space="preserve"> = lactated Ringer, </w:t>
      </w:r>
      <w:r w:rsidR="00362D53" w:rsidRPr="00A6620F">
        <w:rPr>
          <w:rFonts w:ascii="Times New Roman" w:eastAsia="標楷體" w:hAnsi="Times New Roman"/>
          <w:sz w:val="20"/>
          <w:szCs w:val="20"/>
        </w:rPr>
        <w:t>D5NS</w:t>
      </w:r>
      <w:r w:rsidR="005A1EDC" w:rsidRPr="00A6620F">
        <w:rPr>
          <w:rFonts w:ascii="Times New Roman" w:eastAsia="標楷體" w:hAnsi="Times New Roman"/>
          <w:sz w:val="20"/>
          <w:szCs w:val="20"/>
        </w:rPr>
        <w:t xml:space="preserve"> = 5% dextrose in normal saline</w:t>
      </w:r>
      <w:r w:rsidR="00911C82" w:rsidRPr="00A6620F">
        <w:rPr>
          <w:rFonts w:ascii="Times New Roman" w:eastAsia="標楷體" w:hAnsi="Times New Roman"/>
          <w:sz w:val="20"/>
          <w:szCs w:val="20"/>
        </w:rPr>
        <w:t xml:space="preserve">, IP = </w:t>
      </w:r>
      <w:bookmarkStart w:id="1" w:name="secN65988"/>
      <w:bookmarkStart w:id="2" w:name="ip12"/>
      <w:bookmarkStart w:id="3" w:name="1.3.1.C"/>
      <w:bookmarkStart w:id="4" w:name="_intraperitonealRouteSection"/>
      <w:bookmarkEnd w:id="1"/>
      <w:bookmarkEnd w:id="2"/>
      <w:bookmarkEnd w:id="3"/>
      <w:bookmarkEnd w:id="4"/>
      <w:r w:rsidR="00911C82" w:rsidRPr="00A6620F">
        <w:rPr>
          <w:rFonts w:ascii="Times New Roman" w:eastAsia="標楷體" w:hAnsi="Times New Roman"/>
          <w:bCs/>
          <w:sz w:val="20"/>
          <w:szCs w:val="20"/>
        </w:rPr>
        <w:t>Intraperitoneal</w:t>
      </w:r>
    </w:p>
    <w:p w:rsidR="006156B1" w:rsidRPr="006156B1" w:rsidRDefault="006156B1" w:rsidP="001B7227">
      <w:pPr>
        <w:rPr>
          <w:rFonts w:eastAsia="標楷體" w:hint="eastAsia"/>
          <w:bCs/>
          <w:color w:val="000000"/>
          <w:sz w:val="20"/>
          <w:szCs w:val="20"/>
        </w:rPr>
      </w:pPr>
      <w:r w:rsidRPr="006156B1">
        <w:rPr>
          <w:rFonts w:eastAsia="標楷體" w:hint="eastAsia"/>
          <w:bCs/>
          <w:color w:val="000000"/>
          <w:sz w:val="20"/>
          <w:szCs w:val="20"/>
        </w:rPr>
        <w:t>特殊族群</w:t>
      </w:r>
      <w:r w:rsidRPr="006156B1">
        <w:rPr>
          <w:rFonts w:eastAsia="標楷體" w:hint="eastAsia"/>
          <w:bCs/>
          <w:color w:val="000000"/>
          <w:sz w:val="20"/>
          <w:szCs w:val="20"/>
        </w:rPr>
        <w:t xml:space="preserve">: </w:t>
      </w:r>
      <w:r w:rsidRPr="006156B1">
        <w:rPr>
          <w:rFonts w:eastAsia="標楷體" w:hint="eastAsia"/>
          <w:bCs/>
          <w:color w:val="000000"/>
          <w:sz w:val="20"/>
          <w:szCs w:val="20"/>
        </w:rPr>
        <w:t>註記肝、腎功能受損、年長者需調整劑量。</w:t>
      </w:r>
    </w:p>
    <w:p w:rsidR="001B7227" w:rsidRPr="00C30C87" w:rsidRDefault="001B7227" w:rsidP="001B7227">
      <w:pPr>
        <w:rPr>
          <w:rFonts w:eastAsia="標楷體"/>
          <w:sz w:val="20"/>
          <w:szCs w:val="20"/>
        </w:rPr>
      </w:pPr>
      <w:r w:rsidRPr="00C30C87">
        <w:rPr>
          <w:rFonts w:eastAsia="標楷體"/>
          <w:sz w:val="20"/>
          <w:szCs w:val="20"/>
        </w:rPr>
        <w:t>參考資料：</w:t>
      </w:r>
    </w:p>
    <w:p w:rsidR="005A72EE" w:rsidRDefault="001B7227" w:rsidP="009D2F0E">
      <w:pPr>
        <w:rPr>
          <w:rFonts w:eastAsia="標楷體" w:hint="eastAsia"/>
          <w:sz w:val="20"/>
          <w:szCs w:val="20"/>
        </w:rPr>
      </w:pPr>
      <w:r w:rsidRPr="00C30C87">
        <w:rPr>
          <w:rFonts w:eastAsia="標楷體" w:hint="eastAsia"/>
          <w:sz w:val="20"/>
          <w:szCs w:val="20"/>
        </w:rPr>
        <w:t>以</w:t>
      </w:r>
      <w:r w:rsidR="009D2F0E">
        <w:rPr>
          <w:rFonts w:eastAsia="標楷體" w:hint="eastAsia"/>
          <w:sz w:val="20"/>
          <w:szCs w:val="20"/>
        </w:rPr>
        <w:t>1.</w:t>
      </w:r>
      <w:r w:rsidR="009D2F0E">
        <w:rPr>
          <w:rFonts w:eastAsia="標楷體" w:hint="eastAsia"/>
          <w:sz w:val="20"/>
          <w:szCs w:val="20"/>
        </w:rPr>
        <w:t>藥品</w:t>
      </w:r>
      <w:r w:rsidRPr="00C30C87">
        <w:rPr>
          <w:rFonts w:eastAsia="標楷體" w:hint="eastAsia"/>
          <w:sz w:val="20"/>
          <w:szCs w:val="20"/>
        </w:rPr>
        <w:t>仿單為主要參考依據。</w:t>
      </w:r>
      <w:r w:rsidR="009D2F0E">
        <w:rPr>
          <w:rFonts w:eastAsia="標楷體" w:hint="eastAsia"/>
          <w:sz w:val="20"/>
          <w:szCs w:val="20"/>
        </w:rPr>
        <w:t>其他資料來源</w:t>
      </w:r>
      <w:r w:rsidR="009D2F0E">
        <w:rPr>
          <w:rFonts w:eastAsia="標楷體" w:hint="eastAsia"/>
          <w:sz w:val="20"/>
          <w:szCs w:val="20"/>
        </w:rPr>
        <w:t>: 2.</w:t>
      </w:r>
      <w:r w:rsidR="009D2F0E">
        <w:rPr>
          <w:rFonts w:eastAsia="標楷體"/>
          <w:sz w:val="20"/>
          <w:szCs w:val="20"/>
        </w:rPr>
        <w:t xml:space="preserve"> M</w:t>
      </w:r>
      <w:r w:rsidRPr="00C30C87">
        <w:rPr>
          <w:rFonts w:eastAsia="標楷體"/>
          <w:sz w:val="20"/>
          <w:szCs w:val="20"/>
        </w:rPr>
        <w:t>icroMedex</w:t>
      </w:r>
      <w:r w:rsidRPr="00C30C87">
        <w:rPr>
          <w:rFonts w:eastAsia="標楷體"/>
          <w:sz w:val="20"/>
          <w:szCs w:val="20"/>
        </w:rPr>
        <w:t>電子資料庫。</w:t>
      </w:r>
      <w:r w:rsidR="009D2F0E">
        <w:rPr>
          <w:rFonts w:eastAsia="標楷體"/>
          <w:sz w:val="20"/>
          <w:szCs w:val="20"/>
        </w:rPr>
        <w:t xml:space="preserve"> 3. </w:t>
      </w:r>
      <w:r w:rsidRPr="00C30C87">
        <w:rPr>
          <w:rFonts w:eastAsia="標楷體"/>
          <w:sz w:val="20"/>
          <w:szCs w:val="20"/>
        </w:rPr>
        <w:t>UpToDate</w:t>
      </w:r>
      <w:r w:rsidR="009D2F0E">
        <w:rPr>
          <w:rFonts w:eastAsia="標楷體"/>
          <w:sz w:val="20"/>
          <w:szCs w:val="20"/>
        </w:rPr>
        <w:t>。</w:t>
      </w:r>
      <w:r w:rsidR="009D2F0E">
        <w:rPr>
          <w:rFonts w:eastAsia="標楷體"/>
          <w:sz w:val="20"/>
          <w:szCs w:val="20"/>
        </w:rPr>
        <w:t xml:space="preserve"> 4. </w:t>
      </w:r>
      <w:r w:rsidRPr="00C30C87">
        <w:rPr>
          <w:rFonts w:eastAsia="標楷體"/>
          <w:sz w:val="20"/>
          <w:szCs w:val="20"/>
        </w:rPr>
        <w:t>Trissel LA ed. Handbook on Injectable drugs 16th ed. 2011</w:t>
      </w:r>
      <w:r w:rsidR="009D2F0E">
        <w:rPr>
          <w:rFonts w:eastAsia="標楷體"/>
          <w:sz w:val="20"/>
          <w:szCs w:val="20"/>
        </w:rPr>
        <w:t>。</w:t>
      </w:r>
      <w:r w:rsidR="009D2F0E">
        <w:rPr>
          <w:rFonts w:eastAsia="標楷體"/>
          <w:sz w:val="20"/>
          <w:szCs w:val="20"/>
        </w:rPr>
        <w:t xml:space="preserve">  5. </w:t>
      </w:r>
      <w:r w:rsidR="00BC461A">
        <w:rPr>
          <w:rFonts w:eastAsia="標楷體"/>
          <w:sz w:val="20"/>
          <w:szCs w:val="20"/>
        </w:rPr>
        <w:t xml:space="preserve">Drug Information </w:t>
      </w:r>
      <w:r w:rsidR="00BC461A" w:rsidRPr="00C30C87">
        <w:rPr>
          <w:rFonts w:eastAsia="標楷體"/>
          <w:sz w:val="20"/>
          <w:szCs w:val="20"/>
        </w:rPr>
        <w:t xml:space="preserve">Handbook </w:t>
      </w:r>
      <w:r w:rsidR="00BC461A">
        <w:rPr>
          <w:rFonts w:eastAsia="標楷體"/>
          <w:sz w:val="20"/>
          <w:szCs w:val="20"/>
        </w:rPr>
        <w:t>with International trade names index</w:t>
      </w:r>
      <w:r w:rsidR="00BC461A" w:rsidRPr="00C30C87">
        <w:rPr>
          <w:rFonts w:eastAsia="標楷體"/>
          <w:sz w:val="20"/>
          <w:szCs w:val="20"/>
        </w:rPr>
        <w:t xml:space="preserve"> </w:t>
      </w:r>
      <w:r w:rsidR="00BC461A">
        <w:rPr>
          <w:rFonts w:eastAsia="標楷體"/>
          <w:sz w:val="20"/>
          <w:szCs w:val="20"/>
        </w:rPr>
        <w:t>24</w:t>
      </w:r>
      <w:r w:rsidR="00BC461A" w:rsidRPr="00C30C87">
        <w:rPr>
          <w:rFonts w:eastAsia="標楷體"/>
          <w:sz w:val="20"/>
          <w:szCs w:val="20"/>
        </w:rPr>
        <w:t>th ed. 201</w:t>
      </w:r>
      <w:r w:rsidR="00BC461A">
        <w:rPr>
          <w:rFonts w:eastAsia="標楷體"/>
          <w:sz w:val="20"/>
          <w:szCs w:val="20"/>
        </w:rPr>
        <w:t>5</w:t>
      </w:r>
      <w:r w:rsidR="009D2F0E">
        <w:rPr>
          <w:rFonts w:eastAsia="標楷體"/>
          <w:sz w:val="20"/>
          <w:szCs w:val="20"/>
        </w:rPr>
        <w:t>。</w:t>
      </w:r>
    </w:p>
    <w:sectPr w:rsidR="005A72EE" w:rsidSect="00EF1FAE">
      <w:pgSz w:w="16838" w:h="11906" w:orient="landscape"/>
      <w:pgMar w:top="238" w:right="567" w:bottom="3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8F" w:rsidRDefault="006E118F" w:rsidP="00D46515">
      <w:r>
        <w:separator/>
      </w:r>
    </w:p>
  </w:endnote>
  <w:endnote w:type="continuationSeparator" w:id="0">
    <w:p w:rsidR="006E118F" w:rsidRDefault="006E118F" w:rsidP="00D4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8F" w:rsidRDefault="006E118F" w:rsidP="00D46515">
      <w:r>
        <w:separator/>
      </w:r>
    </w:p>
  </w:footnote>
  <w:footnote w:type="continuationSeparator" w:id="0">
    <w:p w:rsidR="006E118F" w:rsidRDefault="006E118F" w:rsidP="00D4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296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532A9C"/>
    <w:multiLevelType w:val="hybridMultilevel"/>
    <w:tmpl w:val="D1AE9B66"/>
    <w:lvl w:ilvl="0" w:tplc="B5425DC6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3E93392"/>
    <w:multiLevelType w:val="hybridMultilevel"/>
    <w:tmpl w:val="42F87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942604"/>
    <w:multiLevelType w:val="hybridMultilevel"/>
    <w:tmpl w:val="DD6AEA46"/>
    <w:lvl w:ilvl="0" w:tplc="E56CDC80">
      <w:start w:val="1"/>
      <w:numFmt w:val="decimal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EF5A47"/>
    <w:multiLevelType w:val="hybridMultilevel"/>
    <w:tmpl w:val="5A3AD9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F82D0F"/>
    <w:multiLevelType w:val="hybridMultilevel"/>
    <w:tmpl w:val="B566B818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0D6B3E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401C30"/>
    <w:multiLevelType w:val="hybridMultilevel"/>
    <w:tmpl w:val="8E26F3EE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2868B9"/>
    <w:multiLevelType w:val="hybridMultilevel"/>
    <w:tmpl w:val="C24ED0F8"/>
    <w:lvl w:ilvl="0" w:tplc="2446FD18">
      <w:start w:val="1"/>
      <w:numFmt w:val="decimal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3772FF"/>
    <w:multiLevelType w:val="hybridMultilevel"/>
    <w:tmpl w:val="FAAE98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F1D4C59"/>
    <w:multiLevelType w:val="hybridMultilevel"/>
    <w:tmpl w:val="8E26F3EE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EC0F7E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B1E8B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EF4D24"/>
    <w:multiLevelType w:val="hybridMultilevel"/>
    <w:tmpl w:val="CD886CFC"/>
    <w:lvl w:ilvl="0" w:tplc="20108586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A16755"/>
    <w:multiLevelType w:val="hybridMultilevel"/>
    <w:tmpl w:val="374E399E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74E0F6A"/>
    <w:multiLevelType w:val="hybridMultilevel"/>
    <w:tmpl w:val="097EA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1D36FA"/>
    <w:multiLevelType w:val="hybridMultilevel"/>
    <w:tmpl w:val="B296D6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F255333"/>
    <w:multiLevelType w:val="multilevel"/>
    <w:tmpl w:val="449E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369A7"/>
    <w:multiLevelType w:val="hybridMultilevel"/>
    <w:tmpl w:val="A926C180"/>
    <w:lvl w:ilvl="0" w:tplc="FCBA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1731BA"/>
    <w:multiLevelType w:val="hybridMultilevel"/>
    <w:tmpl w:val="C186CA6C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6662A25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7D80585"/>
    <w:multiLevelType w:val="hybridMultilevel"/>
    <w:tmpl w:val="8E26F3EE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83505DC"/>
    <w:multiLevelType w:val="hybridMultilevel"/>
    <w:tmpl w:val="CF7A068C"/>
    <w:lvl w:ilvl="0" w:tplc="F3129A5E">
      <w:start w:val="1"/>
      <w:numFmt w:val="decimal"/>
      <w:lvlText w:val="%1."/>
      <w:lvlJc w:val="left"/>
      <w:pPr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8584B6A"/>
    <w:multiLevelType w:val="hybridMultilevel"/>
    <w:tmpl w:val="3A0AEB4E"/>
    <w:lvl w:ilvl="0" w:tplc="BD04D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153034"/>
    <w:multiLevelType w:val="hybridMultilevel"/>
    <w:tmpl w:val="7D34D9C0"/>
    <w:lvl w:ilvl="0" w:tplc="A652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04D16A1"/>
    <w:multiLevelType w:val="hybridMultilevel"/>
    <w:tmpl w:val="8CECE41A"/>
    <w:lvl w:ilvl="0" w:tplc="F9106C56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1C43BE1"/>
    <w:multiLevelType w:val="multilevel"/>
    <w:tmpl w:val="E6B0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FD4593"/>
    <w:multiLevelType w:val="hybridMultilevel"/>
    <w:tmpl w:val="FA46D8CE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2B131BF"/>
    <w:multiLevelType w:val="hybridMultilevel"/>
    <w:tmpl w:val="9A60BA64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35B3AEB"/>
    <w:multiLevelType w:val="hybridMultilevel"/>
    <w:tmpl w:val="B6C4188C"/>
    <w:lvl w:ilvl="0" w:tplc="70E44F30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44E205C"/>
    <w:multiLevelType w:val="hybridMultilevel"/>
    <w:tmpl w:val="4E9AF02A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4F7747B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7500956"/>
    <w:multiLevelType w:val="hybridMultilevel"/>
    <w:tmpl w:val="2632C124"/>
    <w:lvl w:ilvl="0" w:tplc="8570A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98F2C62"/>
    <w:multiLevelType w:val="hybridMultilevel"/>
    <w:tmpl w:val="E104F70A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4B82054F"/>
    <w:multiLevelType w:val="hybridMultilevel"/>
    <w:tmpl w:val="D4FEBF26"/>
    <w:lvl w:ilvl="0" w:tplc="BC708B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4F861845"/>
    <w:multiLevelType w:val="hybridMultilevel"/>
    <w:tmpl w:val="A28A1C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26F2BDA"/>
    <w:multiLevelType w:val="hybridMultilevel"/>
    <w:tmpl w:val="59488BD4"/>
    <w:lvl w:ilvl="0" w:tplc="76E0E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2A25ADF"/>
    <w:multiLevelType w:val="multilevel"/>
    <w:tmpl w:val="BB02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330CC1"/>
    <w:multiLevelType w:val="hybridMultilevel"/>
    <w:tmpl w:val="D4A68C30"/>
    <w:lvl w:ilvl="0" w:tplc="14707FA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6264835"/>
    <w:multiLevelType w:val="hybridMultilevel"/>
    <w:tmpl w:val="E104F70A"/>
    <w:lvl w:ilvl="0" w:tplc="EB70CBB2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8C521A5"/>
    <w:multiLevelType w:val="hybridMultilevel"/>
    <w:tmpl w:val="A4B2DF78"/>
    <w:lvl w:ilvl="0" w:tplc="D32CE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FE14BC9"/>
    <w:multiLevelType w:val="hybridMultilevel"/>
    <w:tmpl w:val="8E6C60BC"/>
    <w:lvl w:ilvl="0" w:tplc="9C001CF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EAD7FB0"/>
    <w:multiLevelType w:val="hybridMultilevel"/>
    <w:tmpl w:val="DD6AEA46"/>
    <w:lvl w:ilvl="0" w:tplc="E56CDC80">
      <w:start w:val="1"/>
      <w:numFmt w:val="decimal"/>
      <w:lvlText w:val="%1."/>
      <w:lvlJc w:val="left"/>
      <w:pPr>
        <w:ind w:left="170" w:hanging="17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FE7636"/>
    <w:multiLevelType w:val="hybridMultilevel"/>
    <w:tmpl w:val="89F052EE"/>
    <w:lvl w:ilvl="0" w:tplc="7340C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6"/>
  </w:num>
  <w:num w:numId="2">
    <w:abstractNumId w:val="37"/>
    <w:lvlOverride w:ilvl="1">
      <w:lvl w:ilvl="1">
        <w:numFmt w:val="bullet"/>
        <w:lvlText w:val=""/>
        <w:lvlJc w:val="left"/>
        <w:pPr>
          <w:tabs>
            <w:tab w:val="num" w:pos="927"/>
          </w:tabs>
          <w:ind w:left="927" w:hanging="360"/>
        </w:pPr>
        <w:rPr>
          <w:rFonts w:ascii="Wingdings" w:hAnsi="Wingdings" w:hint="default"/>
          <w:sz w:val="20"/>
        </w:rPr>
      </w:lvl>
    </w:lvlOverride>
  </w:num>
  <w:num w:numId="3">
    <w:abstractNumId w:val="17"/>
    <w:lvlOverride w:ilvl="1">
      <w:lvl w:ilvl="1">
        <w:numFmt w:val="bullet"/>
        <w:lvlText w:val=""/>
        <w:lvlJc w:val="left"/>
        <w:pPr>
          <w:tabs>
            <w:tab w:val="num" w:pos="1211"/>
          </w:tabs>
          <w:ind w:left="1211" w:hanging="360"/>
        </w:pPr>
        <w:rPr>
          <w:rFonts w:ascii="Wingdings" w:hAnsi="Wingdings" w:hint="default"/>
          <w:sz w:val="20"/>
        </w:rPr>
      </w:lvl>
    </w:lvlOverride>
  </w:num>
  <w:num w:numId="4">
    <w:abstractNumId w:val="42"/>
  </w:num>
  <w:num w:numId="5">
    <w:abstractNumId w:val="25"/>
  </w:num>
  <w:num w:numId="6">
    <w:abstractNumId w:val="18"/>
  </w:num>
  <w:num w:numId="7">
    <w:abstractNumId w:val="41"/>
  </w:num>
  <w:num w:numId="8">
    <w:abstractNumId w:val="10"/>
  </w:num>
  <w:num w:numId="9">
    <w:abstractNumId w:val="28"/>
  </w:num>
  <w:num w:numId="10">
    <w:abstractNumId w:val="8"/>
  </w:num>
  <w:num w:numId="11">
    <w:abstractNumId w:val="38"/>
  </w:num>
  <w:num w:numId="12">
    <w:abstractNumId w:val="34"/>
  </w:num>
  <w:num w:numId="13">
    <w:abstractNumId w:val="27"/>
  </w:num>
  <w:num w:numId="14">
    <w:abstractNumId w:val="39"/>
  </w:num>
  <w:num w:numId="15">
    <w:abstractNumId w:val="5"/>
  </w:num>
  <w:num w:numId="16">
    <w:abstractNumId w:val="30"/>
  </w:num>
  <w:num w:numId="17">
    <w:abstractNumId w:val="19"/>
  </w:num>
  <w:num w:numId="18">
    <w:abstractNumId w:val="14"/>
  </w:num>
  <w:num w:numId="19">
    <w:abstractNumId w:val="12"/>
  </w:num>
  <w:num w:numId="20">
    <w:abstractNumId w:val="3"/>
  </w:num>
  <w:num w:numId="21">
    <w:abstractNumId w:val="1"/>
  </w:num>
  <w:num w:numId="22">
    <w:abstractNumId w:val="26"/>
  </w:num>
  <w:num w:numId="23">
    <w:abstractNumId w:val="43"/>
  </w:num>
  <w:num w:numId="24">
    <w:abstractNumId w:val="33"/>
  </w:num>
  <w:num w:numId="25">
    <w:abstractNumId w:val="9"/>
  </w:num>
  <w:num w:numId="26">
    <w:abstractNumId w:val="40"/>
  </w:num>
  <w:num w:numId="27">
    <w:abstractNumId w:val="24"/>
  </w:num>
  <w:num w:numId="28">
    <w:abstractNumId w:val="32"/>
  </w:num>
  <w:num w:numId="29">
    <w:abstractNumId w:val="0"/>
  </w:num>
  <w:num w:numId="30">
    <w:abstractNumId w:val="13"/>
  </w:num>
  <w:num w:numId="31">
    <w:abstractNumId w:val="23"/>
  </w:num>
  <w:num w:numId="32">
    <w:abstractNumId w:val="11"/>
  </w:num>
  <w:num w:numId="33">
    <w:abstractNumId w:val="20"/>
  </w:num>
  <w:num w:numId="34">
    <w:abstractNumId w:val="31"/>
  </w:num>
  <w:num w:numId="35">
    <w:abstractNumId w:val="6"/>
  </w:num>
  <w:num w:numId="36">
    <w:abstractNumId w:val="21"/>
  </w:num>
  <w:num w:numId="37">
    <w:abstractNumId w:val="29"/>
  </w:num>
  <w:num w:numId="38">
    <w:abstractNumId w:val="35"/>
  </w:num>
  <w:num w:numId="39">
    <w:abstractNumId w:val="22"/>
  </w:num>
  <w:num w:numId="40">
    <w:abstractNumId w:val="7"/>
  </w:num>
  <w:num w:numId="41">
    <w:abstractNumId w:val="16"/>
  </w:num>
  <w:num w:numId="42">
    <w:abstractNumId w:val="4"/>
  </w:num>
  <w:num w:numId="43">
    <w:abstractNumId w:val="2"/>
  </w:num>
  <w:num w:numId="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1B"/>
    <w:rsid w:val="00001762"/>
    <w:rsid w:val="00006532"/>
    <w:rsid w:val="000068DA"/>
    <w:rsid w:val="0000721B"/>
    <w:rsid w:val="0001174D"/>
    <w:rsid w:val="000140A5"/>
    <w:rsid w:val="00014A19"/>
    <w:rsid w:val="00026DAB"/>
    <w:rsid w:val="000279BC"/>
    <w:rsid w:val="00030C66"/>
    <w:rsid w:val="00035929"/>
    <w:rsid w:val="0003782E"/>
    <w:rsid w:val="00041F3D"/>
    <w:rsid w:val="0004344F"/>
    <w:rsid w:val="000477D4"/>
    <w:rsid w:val="00047D36"/>
    <w:rsid w:val="00051E79"/>
    <w:rsid w:val="0005538A"/>
    <w:rsid w:val="0005775D"/>
    <w:rsid w:val="00066A2D"/>
    <w:rsid w:val="000712FA"/>
    <w:rsid w:val="00073E9D"/>
    <w:rsid w:val="000740C0"/>
    <w:rsid w:val="0007521E"/>
    <w:rsid w:val="000765F0"/>
    <w:rsid w:val="00077381"/>
    <w:rsid w:val="00080326"/>
    <w:rsid w:val="000835A9"/>
    <w:rsid w:val="00084E38"/>
    <w:rsid w:val="0009473C"/>
    <w:rsid w:val="000A1DE9"/>
    <w:rsid w:val="000A39EE"/>
    <w:rsid w:val="000B1F5E"/>
    <w:rsid w:val="000B439A"/>
    <w:rsid w:val="000C0367"/>
    <w:rsid w:val="000C1322"/>
    <w:rsid w:val="000C3154"/>
    <w:rsid w:val="000D06C7"/>
    <w:rsid w:val="000D0C6B"/>
    <w:rsid w:val="000D4CF0"/>
    <w:rsid w:val="000D5589"/>
    <w:rsid w:val="000D6306"/>
    <w:rsid w:val="000D7165"/>
    <w:rsid w:val="000E0C03"/>
    <w:rsid w:val="000E0F3F"/>
    <w:rsid w:val="000E1F3D"/>
    <w:rsid w:val="000E5DC1"/>
    <w:rsid w:val="000F473E"/>
    <w:rsid w:val="000F7B34"/>
    <w:rsid w:val="00100C60"/>
    <w:rsid w:val="00104552"/>
    <w:rsid w:val="00111E5F"/>
    <w:rsid w:val="0011630B"/>
    <w:rsid w:val="00122AE2"/>
    <w:rsid w:val="001234BD"/>
    <w:rsid w:val="001249B4"/>
    <w:rsid w:val="00134054"/>
    <w:rsid w:val="001373AF"/>
    <w:rsid w:val="00141A65"/>
    <w:rsid w:val="00143978"/>
    <w:rsid w:val="00150C80"/>
    <w:rsid w:val="001517F3"/>
    <w:rsid w:val="00156DC5"/>
    <w:rsid w:val="00162B59"/>
    <w:rsid w:val="00165A14"/>
    <w:rsid w:val="001661C4"/>
    <w:rsid w:val="00172CB6"/>
    <w:rsid w:val="00173350"/>
    <w:rsid w:val="001750F3"/>
    <w:rsid w:val="00175202"/>
    <w:rsid w:val="00175362"/>
    <w:rsid w:val="0018229C"/>
    <w:rsid w:val="00186DFD"/>
    <w:rsid w:val="00187A14"/>
    <w:rsid w:val="0019018D"/>
    <w:rsid w:val="0019378C"/>
    <w:rsid w:val="00195304"/>
    <w:rsid w:val="00195FD9"/>
    <w:rsid w:val="00196B96"/>
    <w:rsid w:val="001A274D"/>
    <w:rsid w:val="001A66DE"/>
    <w:rsid w:val="001B7227"/>
    <w:rsid w:val="001B7EE6"/>
    <w:rsid w:val="001D19AF"/>
    <w:rsid w:val="001D351A"/>
    <w:rsid w:val="001D3653"/>
    <w:rsid w:val="001D441E"/>
    <w:rsid w:val="001D59B2"/>
    <w:rsid w:val="001D7CB0"/>
    <w:rsid w:val="001E26CB"/>
    <w:rsid w:val="001E29C6"/>
    <w:rsid w:val="001E4286"/>
    <w:rsid w:val="001F03DE"/>
    <w:rsid w:val="001F3059"/>
    <w:rsid w:val="00207559"/>
    <w:rsid w:val="00212C5B"/>
    <w:rsid w:val="00216D91"/>
    <w:rsid w:val="0024115E"/>
    <w:rsid w:val="00242AC2"/>
    <w:rsid w:val="00245AAD"/>
    <w:rsid w:val="0025117D"/>
    <w:rsid w:val="00251752"/>
    <w:rsid w:val="00252650"/>
    <w:rsid w:val="00252738"/>
    <w:rsid w:val="00254A45"/>
    <w:rsid w:val="00254E62"/>
    <w:rsid w:val="00260449"/>
    <w:rsid w:val="00261302"/>
    <w:rsid w:val="002653CC"/>
    <w:rsid w:val="002729FC"/>
    <w:rsid w:val="00275864"/>
    <w:rsid w:val="002836F5"/>
    <w:rsid w:val="0029192F"/>
    <w:rsid w:val="0029310E"/>
    <w:rsid w:val="0029384F"/>
    <w:rsid w:val="00293BAC"/>
    <w:rsid w:val="002954CD"/>
    <w:rsid w:val="00297B67"/>
    <w:rsid w:val="002A352D"/>
    <w:rsid w:val="002A7D8C"/>
    <w:rsid w:val="002B1177"/>
    <w:rsid w:val="002B6DBD"/>
    <w:rsid w:val="002C44D0"/>
    <w:rsid w:val="002C56F8"/>
    <w:rsid w:val="002D6FBA"/>
    <w:rsid w:val="002D77A2"/>
    <w:rsid w:val="002E13B5"/>
    <w:rsid w:val="002E2F49"/>
    <w:rsid w:val="002E3A05"/>
    <w:rsid w:val="002E53C9"/>
    <w:rsid w:val="002F1433"/>
    <w:rsid w:val="00300706"/>
    <w:rsid w:val="00302D97"/>
    <w:rsid w:val="003050EA"/>
    <w:rsid w:val="00306805"/>
    <w:rsid w:val="00307921"/>
    <w:rsid w:val="003104F2"/>
    <w:rsid w:val="00311156"/>
    <w:rsid w:val="0031624C"/>
    <w:rsid w:val="0032345B"/>
    <w:rsid w:val="00325613"/>
    <w:rsid w:val="003276B5"/>
    <w:rsid w:val="003308FC"/>
    <w:rsid w:val="00334302"/>
    <w:rsid w:val="00336C0E"/>
    <w:rsid w:val="00340B26"/>
    <w:rsid w:val="00362D53"/>
    <w:rsid w:val="00363224"/>
    <w:rsid w:val="00365975"/>
    <w:rsid w:val="003674FD"/>
    <w:rsid w:val="003715C4"/>
    <w:rsid w:val="00373CA9"/>
    <w:rsid w:val="003807DE"/>
    <w:rsid w:val="00381193"/>
    <w:rsid w:val="0038138F"/>
    <w:rsid w:val="00381AD0"/>
    <w:rsid w:val="00382673"/>
    <w:rsid w:val="00393B56"/>
    <w:rsid w:val="00395956"/>
    <w:rsid w:val="00396675"/>
    <w:rsid w:val="00396F21"/>
    <w:rsid w:val="003A231E"/>
    <w:rsid w:val="003A5F9E"/>
    <w:rsid w:val="003B2177"/>
    <w:rsid w:val="003B2C8C"/>
    <w:rsid w:val="003B4839"/>
    <w:rsid w:val="003B6FDA"/>
    <w:rsid w:val="003C1857"/>
    <w:rsid w:val="003C5F11"/>
    <w:rsid w:val="003D4E24"/>
    <w:rsid w:val="003D4F3B"/>
    <w:rsid w:val="003D5505"/>
    <w:rsid w:val="003D6B99"/>
    <w:rsid w:val="003E05DB"/>
    <w:rsid w:val="003E0B58"/>
    <w:rsid w:val="003E5C95"/>
    <w:rsid w:val="003E775B"/>
    <w:rsid w:val="003E7C1B"/>
    <w:rsid w:val="003F08C5"/>
    <w:rsid w:val="003F08FA"/>
    <w:rsid w:val="003F5F65"/>
    <w:rsid w:val="003F62A1"/>
    <w:rsid w:val="003F630A"/>
    <w:rsid w:val="003F7ABA"/>
    <w:rsid w:val="00406250"/>
    <w:rsid w:val="00406A36"/>
    <w:rsid w:val="00407DF5"/>
    <w:rsid w:val="00415987"/>
    <w:rsid w:val="00416301"/>
    <w:rsid w:val="0042161A"/>
    <w:rsid w:val="00423907"/>
    <w:rsid w:val="0042678F"/>
    <w:rsid w:val="00427615"/>
    <w:rsid w:val="00427C35"/>
    <w:rsid w:val="004313DC"/>
    <w:rsid w:val="00433429"/>
    <w:rsid w:val="004357B9"/>
    <w:rsid w:val="004431DA"/>
    <w:rsid w:val="00444767"/>
    <w:rsid w:val="004456E4"/>
    <w:rsid w:val="00446399"/>
    <w:rsid w:val="00451CDD"/>
    <w:rsid w:val="00456E9C"/>
    <w:rsid w:val="0046345E"/>
    <w:rsid w:val="00471F21"/>
    <w:rsid w:val="00473FED"/>
    <w:rsid w:val="004758FF"/>
    <w:rsid w:val="004763A3"/>
    <w:rsid w:val="0047642C"/>
    <w:rsid w:val="004805F1"/>
    <w:rsid w:val="00480D11"/>
    <w:rsid w:val="00481749"/>
    <w:rsid w:val="0048262B"/>
    <w:rsid w:val="004A327C"/>
    <w:rsid w:val="004A3532"/>
    <w:rsid w:val="004A388E"/>
    <w:rsid w:val="004B769E"/>
    <w:rsid w:val="004C20A2"/>
    <w:rsid w:val="004C511A"/>
    <w:rsid w:val="004C60AB"/>
    <w:rsid w:val="004C668A"/>
    <w:rsid w:val="004C6E6A"/>
    <w:rsid w:val="004C753C"/>
    <w:rsid w:val="004D5096"/>
    <w:rsid w:val="004F201B"/>
    <w:rsid w:val="004F2CBF"/>
    <w:rsid w:val="004F5F3E"/>
    <w:rsid w:val="004F7837"/>
    <w:rsid w:val="00507361"/>
    <w:rsid w:val="00512A8D"/>
    <w:rsid w:val="005156C5"/>
    <w:rsid w:val="005157B2"/>
    <w:rsid w:val="00517046"/>
    <w:rsid w:val="00520F51"/>
    <w:rsid w:val="00523231"/>
    <w:rsid w:val="0052561D"/>
    <w:rsid w:val="005313DB"/>
    <w:rsid w:val="00532BD6"/>
    <w:rsid w:val="005333CC"/>
    <w:rsid w:val="0053589F"/>
    <w:rsid w:val="00542C89"/>
    <w:rsid w:val="00550169"/>
    <w:rsid w:val="005503ED"/>
    <w:rsid w:val="005518E2"/>
    <w:rsid w:val="00554F9C"/>
    <w:rsid w:val="0056574D"/>
    <w:rsid w:val="00573FF5"/>
    <w:rsid w:val="00575E9B"/>
    <w:rsid w:val="005772C8"/>
    <w:rsid w:val="00586FCF"/>
    <w:rsid w:val="00591C55"/>
    <w:rsid w:val="00594D3B"/>
    <w:rsid w:val="00595991"/>
    <w:rsid w:val="00596AEA"/>
    <w:rsid w:val="005A1EDC"/>
    <w:rsid w:val="005A4140"/>
    <w:rsid w:val="005A4534"/>
    <w:rsid w:val="005A5A2D"/>
    <w:rsid w:val="005A72EE"/>
    <w:rsid w:val="005B2033"/>
    <w:rsid w:val="005B33BD"/>
    <w:rsid w:val="005C46E6"/>
    <w:rsid w:val="005C753F"/>
    <w:rsid w:val="005D1665"/>
    <w:rsid w:val="005D7E40"/>
    <w:rsid w:val="005E0379"/>
    <w:rsid w:val="005E512D"/>
    <w:rsid w:val="005E5503"/>
    <w:rsid w:val="005F41ED"/>
    <w:rsid w:val="005F5227"/>
    <w:rsid w:val="00601C91"/>
    <w:rsid w:val="00603CB6"/>
    <w:rsid w:val="0060669A"/>
    <w:rsid w:val="006079BB"/>
    <w:rsid w:val="00611542"/>
    <w:rsid w:val="0061441D"/>
    <w:rsid w:val="00614CEC"/>
    <w:rsid w:val="00614D62"/>
    <w:rsid w:val="0061518A"/>
    <w:rsid w:val="006156B1"/>
    <w:rsid w:val="00620AC8"/>
    <w:rsid w:val="006218ED"/>
    <w:rsid w:val="00623844"/>
    <w:rsid w:val="00624722"/>
    <w:rsid w:val="00624BC8"/>
    <w:rsid w:val="00625864"/>
    <w:rsid w:val="00651701"/>
    <w:rsid w:val="006520D2"/>
    <w:rsid w:val="00652B51"/>
    <w:rsid w:val="006532CF"/>
    <w:rsid w:val="006546B4"/>
    <w:rsid w:val="006646CD"/>
    <w:rsid w:val="006653CD"/>
    <w:rsid w:val="00665438"/>
    <w:rsid w:val="0066547D"/>
    <w:rsid w:val="00667488"/>
    <w:rsid w:val="0067203E"/>
    <w:rsid w:val="0067500B"/>
    <w:rsid w:val="00675EEA"/>
    <w:rsid w:val="00676121"/>
    <w:rsid w:val="00677737"/>
    <w:rsid w:val="00677755"/>
    <w:rsid w:val="00684E4F"/>
    <w:rsid w:val="006852A9"/>
    <w:rsid w:val="00685E26"/>
    <w:rsid w:val="006876F3"/>
    <w:rsid w:val="0069413A"/>
    <w:rsid w:val="006A5AA9"/>
    <w:rsid w:val="006C02BE"/>
    <w:rsid w:val="006C1BD4"/>
    <w:rsid w:val="006C1F2B"/>
    <w:rsid w:val="006C7B8A"/>
    <w:rsid w:val="006C7F87"/>
    <w:rsid w:val="006D0FA4"/>
    <w:rsid w:val="006D2222"/>
    <w:rsid w:val="006D248B"/>
    <w:rsid w:val="006D50B4"/>
    <w:rsid w:val="006D6390"/>
    <w:rsid w:val="006E118F"/>
    <w:rsid w:val="006E1377"/>
    <w:rsid w:val="006E6F5E"/>
    <w:rsid w:val="006F2260"/>
    <w:rsid w:val="006F347E"/>
    <w:rsid w:val="006F3EAB"/>
    <w:rsid w:val="006F4031"/>
    <w:rsid w:val="006F4CDE"/>
    <w:rsid w:val="006F553E"/>
    <w:rsid w:val="00702A27"/>
    <w:rsid w:val="00707A68"/>
    <w:rsid w:val="00713A55"/>
    <w:rsid w:val="00717952"/>
    <w:rsid w:val="00721555"/>
    <w:rsid w:val="00734044"/>
    <w:rsid w:val="0073445F"/>
    <w:rsid w:val="00734469"/>
    <w:rsid w:val="007439D2"/>
    <w:rsid w:val="00750B4D"/>
    <w:rsid w:val="0075168B"/>
    <w:rsid w:val="00751AB4"/>
    <w:rsid w:val="0075485B"/>
    <w:rsid w:val="0075716C"/>
    <w:rsid w:val="007610A8"/>
    <w:rsid w:val="007645D2"/>
    <w:rsid w:val="007654C1"/>
    <w:rsid w:val="00780744"/>
    <w:rsid w:val="00780A5F"/>
    <w:rsid w:val="0078631E"/>
    <w:rsid w:val="00795FDA"/>
    <w:rsid w:val="007A14FF"/>
    <w:rsid w:val="007A21B0"/>
    <w:rsid w:val="007A338E"/>
    <w:rsid w:val="007A4306"/>
    <w:rsid w:val="007A4E26"/>
    <w:rsid w:val="007A5681"/>
    <w:rsid w:val="007A585F"/>
    <w:rsid w:val="007A633D"/>
    <w:rsid w:val="007B148D"/>
    <w:rsid w:val="007C4222"/>
    <w:rsid w:val="007D0B22"/>
    <w:rsid w:val="007D2C49"/>
    <w:rsid w:val="007D42C0"/>
    <w:rsid w:val="007E1024"/>
    <w:rsid w:val="007E55AF"/>
    <w:rsid w:val="007E6A1A"/>
    <w:rsid w:val="007E7A29"/>
    <w:rsid w:val="007F13E5"/>
    <w:rsid w:val="007F17DF"/>
    <w:rsid w:val="007F1CAA"/>
    <w:rsid w:val="007F6F64"/>
    <w:rsid w:val="008000C6"/>
    <w:rsid w:val="00800C0E"/>
    <w:rsid w:val="008010C4"/>
    <w:rsid w:val="00811BEE"/>
    <w:rsid w:val="00813D35"/>
    <w:rsid w:val="00816782"/>
    <w:rsid w:val="0082327C"/>
    <w:rsid w:val="0083147A"/>
    <w:rsid w:val="008327C4"/>
    <w:rsid w:val="00834F22"/>
    <w:rsid w:val="008361C9"/>
    <w:rsid w:val="00836443"/>
    <w:rsid w:val="008367A7"/>
    <w:rsid w:val="00841789"/>
    <w:rsid w:val="00843353"/>
    <w:rsid w:val="00846CAD"/>
    <w:rsid w:val="00855939"/>
    <w:rsid w:val="00856C30"/>
    <w:rsid w:val="008575D6"/>
    <w:rsid w:val="008636EF"/>
    <w:rsid w:val="00863C38"/>
    <w:rsid w:val="00876375"/>
    <w:rsid w:val="008826E9"/>
    <w:rsid w:val="00887E60"/>
    <w:rsid w:val="00892461"/>
    <w:rsid w:val="00892883"/>
    <w:rsid w:val="00895CBF"/>
    <w:rsid w:val="008964DA"/>
    <w:rsid w:val="008B1D42"/>
    <w:rsid w:val="008B6536"/>
    <w:rsid w:val="008C10CB"/>
    <w:rsid w:val="008C3506"/>
    <w:rsid w:val="008D3B8E"/>
    <w:rsid w:val="008D3EA8"/>
    <w:rsid w:val="008D552C"/>
    <w:rsid w:val="008E3B7B"/>
    <w:rsid w:val="008E3BC6"/>
    <w:rsid w:val="008E47DC"/>
    <w:rsid w:val="008F16E6"/>
    <w:rsid w:val="008F1F26"/>
    <w:rsid w:val="008F23BE"/>
    <w:rsid w:val="008F66FC"/>
    <w:rsid w:val="008F6797"/>
    <w:rsid w:val="008F7F93"/>
    <w:rsid w:val="0090327B"/>
    <w:rsid w:val="00904C80"/>
    <w:rsid w:val="00906E0C"/>
    <w:rsid w:val="00910B94"/>
    <w:rsid w:val="00911C82"/>
    <w:rsid w:val="009120BF"/>
    <w:rsid w:val="00921BFE"/>
    <w:rsid w:val="009315DC"/>
    <w:rsid w:val="00932FC0"/>
    <w:rsid w:val="009351EB"/>
    <w:rsid w:val="00937BCC"/>
    <w:rsid w:val="00940EFE"/>
    <w:rsid w:val="0094242D"/>
    <w:rsid w:val="00943492"/>
    <w:rsid w:val="00952BD9"/>
    <w:rsid w:val="00952E6D"/>
    <w:rsid w:val="0095590E"/>
    <w:rsid w:val="00956B16"/>
    <w:rsid w:val="00957781"/>
    <w:rsid w:val="00961E77"/>
    <w:rsid w:val="009643CF"/>
    <w:rsid w:val="00964C6B"/>
    <w:rsid w:val="00966FED"/>
    <w:rsid w:val="00967115"/>
    <w:rsid w:val="00970FF3"/>
    <w:rsid w:val="009857AE"/>
    <w:rsid w:val="00986FC4"/>
    <w:rsid w:val="009922C1"/>
    <w:rsid w:val="0099611E"/>
    <w:rsid w:val="009A1E49"/>
    <w:rsid w:val="009B02AE"/>
    <w:rsid w:val="009B4593"/>
    <w:rsid w:val="009B62F0"/>
    <w:rsid w:val="009C0E59"/>
    <w:rsid w:val="009C4920"/>
    <w:rsid w:val="009C6020"/>
    <w:rsid w:val="009D03BA"/>
    <w:rsid w:val="009D09CF"/>
    <w:rsid w:val="009D2F0E"/>
    <w:rsid w:val="009D3CBE"/>
    <w:rsid w:val="009D4CFB"/>
    <w:rsid w:val="009D6C77"/>
    <w:rsid w:val="009D7FD9"/>
    <w:rsid w:val="009E0799"/>
    <w:rsid w:val="009E2603"/>
    <w:rsid w:val="009E3463"/>
    <w:rsid w:val="009E4365"/>
    <w:rsid w:val="009E48A1"/>
    <w:rsid w:val="009E5BC2"/>
    <w:rsid w:val="009E78CC"/>
    <w:rsid w:val="009F3CBB"/>
    <w:rsid w:val="009F7CD3"/>
    <w:rsid w:val="00A00EA3"/>
    <w:rsid w:val="00A02667"/>
    <w:rsid w:val="00A030AC"/>
    <w:rsid w:val="00A05DB1"/>
    <w:rsid w:val="00A0623F"/>
    <w:rsid w:val="00A07E1E"/>
    <w:rsid w:val="00A27BB8"/>
    <w:rsid w:val="00A32A3F"/>
    <w:rsid w:val="00A32ABD"/>
    <w:rsid w:val="00A331F2"/>
    <w:rsid w:val="00A4163D"/>
    <w:rsid w:val="00A430CC"/>
    <w:rsid w:val="00A464BE"/>
    <w:rsid w:val="00A5068A"/>
    <w:rsid w:val="00A518CC"/>
    <w:rsid w:val="00A535B7"/>
    <w:rsid w:val="00A55718"/>
    <w:rsid w:val="00A5680E"/>
    <w:rsid w:val="00A56932"/>
    <w:rsid w:val="00A571F6"/>
    <w:rsid w:val="00A6620F"/>
    <w:rsid w:val="00A71CCB"/>
    <w:rsid w:val="00A72933"/>
    <w:rsid w:val="00A73570"/>
    <w:rsid w:val="00A823F4"/>
    <w:rsid w:val="00A83655"/>
    <w:rsid w:val="00A83D34"/>
    <w:rsid w:val="00A84D7F"/>
    <w:rsid w:val="00A87CD7"/>
    <w:rsid w:val="00A91071"/>
    <w:rsid w:val="00A91FA9"/>
    <w:rsid w:val="00A97519"/>
    <w:rsid w:val="00A975F3"/>
    <w:rsid w:val="00AA4625"/>
    <w:rsid w:val="00AA714A"/>
    <w:rsid w:val="00AA71D5"/>
    <w:rsid w:val="00AA7BDD"/>
    <w:rsid w:val="00AB51D4"/>
    <w:rsid w:val="00AB5EA3"/>
    <w:rsid w:val="00AB73E0"/>
    <w:rsid w:val="00AC4477"/>
    <w:rsid w:val="00AD003D"/>
    <w:rsid w:val="00AD19BD"/>
    <w:rsid w:val="00AD2800"/>
    <w:rsid w:val="00AD383B"/>
    <w:rsid w:val="00AD3B5F"/>
    <w:rsid w:val="00AD731F"/>
    <w:rsid w:val="00AE5334"/>
    <w:rsid w:val="00AE5FDE"/>
    <w:rsid w:val="00AF452C"/>
    <w:rsid w:val="00AF5DD9"/>
    <w:rsid w:val="00B00DA2"/>
    <w:rsid w:val="00B0229C"/>
    <w:rsid w:val="00B039B5"/>
    <w:rsid w:val="00B04401"/>
    <w:rsid w:val="00B0761C"/>
    <w:rsid w:val="00B1090F"/>
    <w:rsid w:val="00B13641"/>
    <w:rsid w:val="00B14680"/>
    <w:rsid w:val="00B146F1"/>
    <w:rsid w:val="00B17591"/>
    <w:rsid w:val="00B2365A"/>
    <w:rsid w:val="00B23B77"/>
    <w:rsid w:val="00B24C46"/>
    <w:rsid w:val="00B32F71"/>
    <w:rsid w:val="00B33F33"/>
    <w:rsid w:val="00B34787"/>
    <w:rsid w:val="00B44D6C"/>
    <w:rsid w:val="00B53F1A"/>
    <w:rsid w:val="00B73D47"/>
    <w:rsid w:val="00B756FE"/>
    <w:rsid w:val="00B8506E"/>
    <w:rsid w:val="00B85161"/>
    <w:rsid w:val="00B9164E"/>
    <w:rsid w:val="00B926D4"/>
    <w:rsid w:val="00B932C1"/>
    <w:rsid w:val="00BA02BC"/>
    <w:rsid w:val="00BA5B05"/>
    <w:rsid w:val="00BA6B19"/>
    <w:rsid w:val="00BB18D3"/>
    <w:rsid w:val="00BB1E99"/>
    <w:rsid w:val="00BC0031"/>
    <w:rsid w:val="00BC0255"/>
    <w:rsid w:val="00BC45FF"/>
    <w:rsid w:val="00BC461A"/>
    <w:rsid w:val="00BD1F69"/>
    <w:rsid w:val="00BD5E35"/>
    <w:rsid w:val="00BE0BA7"/>
    <w:rsid w:val="00BE3345"/>
    <w:rsid w:val="00BE574A"/>
    <w:rsid w:val="00BF13E6"/>
    <w:rsid w:val="00BF4695"/>
    <w:rsid w:val="00BF49CF"/>
    <w:rsid w:val="00BF7314"/>
    <w:rsid w:val="00C023B2"/>
    <w:rsid w:val="00C126A5"/>
    <w:rsid w:val="00C13FCF"/>
    <w:rsid w:val="00C17714"/>
    <w:rsid w:val="00C2569E"/>
    <w:rsid w:val="00C27AF5"/>
    <w:rsid w:val="00C30779"/>
    <w:rsid w:val="00C30830"/>
    <w:rsid w:val="00C30C87"/>
    <w:rsid w:val="00C32C9E"/>
    <w:rsid w:val="00C330BC"/>
    <w:rsid w:val="00C426BB"/>
    <w:rsid w:val="00C42857"/>
    <w:rsid w:val="00C469F1"/>
    <w:rsid w:val="00C53E03"/>
    <w:rsid w:val="00C60BB4"/>
    <w:rsid w:val="00C615AD"/>
    <w:rsid w:val="00C6184D"/>
    <w:rsid w:val="00C64CF9"/>
    <w:rsid w:val="00C66EFD"/>
    <w:rsid w:val="00C67272"/>
    <w:rsid w:val="00C73756"/>
    <w:rsid w:val="00C73DFC"/>
    <w:rsid w:val="00C75DA2"/>
    <w:rsid w:val="00C824F6"/>
    <w:rsid w:val="00C83574"/>
    <w:rsid w:val="00C84C93"/>
    <w:rsid w:val="00C85514"/>
    <w:rsid w:val="00C87B65"/>
    <w:rsid w:val="00C9105F"/>
    <w:rsid w:val="00C9452E"/>
    <w:rsid w:val="00C94E89"/>
    <w:rsid w:val="00C95412"/>
    <w:rsid w:val="00C957DD"/>
    <w:rsid w:val="00C966BE"/>
    <w:rsid w:val="00C96FFD"/>
    <w:rsid w:val="00C9776A"/>
    <w:rsid w:val="00CA00B7"/>
    <w:rsid w:val="00CA07AF"/>
    <w:rsid w:val="00CA44A9"/>
    <w:rsid w:val="00CA5822"/>
    <w:rsid w:val="00CB0419"/>
    <w:rsid w:val="00CB17C6"/>
    <w:rsid w:val="00CB3BD8"/>
    <w:rsid w:val="00CB4741"/>
    <w:rsid w:val="00CC0734"/>
    <w:rsid w:val="00CC0D18"/>
    <w:rsid w:val="00CC0FE0"/>
    <w:rsid w:val="00CC1297"/>
    <w:rsid w:val="00CC3288"/>
    <w:rsid w:val="00CC4EEF"/>
    <w:rsid w:val="00CC6F29"/>
    <w:rsid w:val="00CC748F"/>
    <w:rsid w:val="00CD4A62"/>
    <w:rsid w:val="00CD67BC"/>
    <w:rsid w:val="00CD77BB"/>
    <w:rsid w:val="00CE1465"/>
    <w:rsid w:val="00CF25F8"/>
    <w:rsid w:val="00D07E1E"/>
    <w:rsid w:val="00D1020A"/>
    <w:rsid w:val="00D11851"/>
    <w:rsid w:val="00D11C50"/>
    <w:rsid w:val="00D1342B"/>
    <w:rsid w:val="00D17392"/>
    <w:rsid w:val="00D2346F"/>
    <w:rsid w:val="00D303D2"/>
    <w:rsid w:val="00D309D3"/>
    <w:rsid w:val="00D31EE7"/>
    <w:rsid w:val="00D352EE"/>
    <w:rsid w:val="00D37F9C"/>
    <w:rsid w:val="00D437E3"/>
    <w:rsid w:val="00D44234"/>
    <w:rsid w:val="00D46515"/>
    <w:rsid w:val="00D511FB"/>
    <w:rsid w:val="00D51B88"/>
    <w:rsid w:val="00D53A83"/>
    <w:rsid w:val="00D557B8"/>
    <w:rsid w:val="00D567DF"/>
    <w:rsid w:val="00D56B19"/>
    <w:rsid w:val="00D56E41"/>
    <w:rsid w:val="00D571DA"/>
    <w:rsid w:val="00D61E80"/>
    <w:rsid w:val="00D64E0E"/>
    <w:rsid w:val="00D70F42"/>
    <w:rsid w:val="00D77ADE"/>
    <w:rsid w:val="00D828FD"/>
    <w:rsid w:val="00D84CF7"/>
    <w:rsid w:val="00D877C8"/>
    <w:rsid w:val="00D91623"/>
    <w:rsid w:val="00D917B0"/>
    <w:rsid w:val="00DA2DA2"/>
    <w:rsid w:val="00DA364C"/>
    <w:rsid w:val="00DB0D0A"/>
    <w:rsid w:val="00DB150C"/>
    <w:rsid w:val="00DB1AD5"/>
    <w:rsid w:val="00DB2B18"/>
    <w:rsid w:val="00DC5982"/>
    <w:rsid w:val="00DD0C3A"/>
    <w:rsid w:val="00DE242D"/>
    <w:rsid w:val="00E03ADE"/>
    <w:rsid w:val="00E07199"/>
    <w:rsid w:val="00E076BE"/>
    <w:rsid w:val="00E12DD3"/>
    <w:rsid w:val="00E14395"/>
    <w:rsid w:val="00E1473B"/>
    <w:rsid w:val="00E15AC2"/>
    <w:rsid w:val="00E20638"/>
    <w:rsid w:val="00E214D7"/>
    <w:rsid w:val="00E22120"/>
    <w:rsid w:val="00E23456"/>
    <w:rsid w:val="00E268C6"/>
    <w:rsid w:val="00E26E5A"/>
    <w:rsid w:val="00E27BE1"/>
    <w:rsid w:val="00E32DCE"/>
    <w:rsid w:val="00E35DD4"/>
    <w:rsid w:val="00E367E7"/>
    <w:rsid w:val="00E37951"/>
    <w:rsid w:val="00E447A9"/>
    <w:rsid w:val="00E47D63"/>
    <w:rsid w:val="00E504A9"/>
    <w:rsid w:val="00E52E36"/>
    <w:rsid w:val="00E566F0"/>
    <w:rsid w:val="00E619A4"/>
    <w:rsid w:val="00E65CA8"/>
    <w:rsid w:val="00E65FE4"/>
    <w:rsid w:val="00E678CF"/>
    <w:rsid w:val="00E73B6A"/>
    <w:rsid w:val="00E75868"/>
    <w:rsid w:val="00E76EB4"/>
    <w:rsid w:val="00E82607"/>
    <w:rsid w:val="00E831EF"/>
    <w:rsid w:val="00E83C15"/>
    <w:rsid w:val="00E849A2"/>
    <w:rsid w:val="00E91AA6"/>
    <w:rsid w:val="00E939D8"/>
    <w:rsid w:val="00E93DDB"/>
    <w:rsid w:val="00E9789D"/>
    <w:rsid w:val="00E97C08"/>
    <w:rsid w:val="00EA3DB1"/>
    <w:rsid w:val="00EA74E8"/>
    <w:rsid w:val="00EB16E2"/>
    <w:rsid w:val="00EB2B71"/>
    <w:rsid w:val="00EB6AE3"/>
    <w:rsid w:val="00EC5F6F"/>
    <w:rsid w:val="00ED26C6"/>
    <w:rsid w:val="00ED3466"/>
    <w:rsid w:val="00ED42B5"/>
    <w:rsid w:val="00ED7AA9"/>
    <w:rsid w:val="00EE2564"/>
    <w:rsid w:val="00EE2A6A"/>
    <w:rsid w:val="00EE32DC"/>
    <w:rsid w:val="00EE38A4"/>
    <w:rsid w:val="00EF1FAE"/>
    <w:rsid w:val="00EF555E"/>
    <w:rsid w:val="00EF651C"/>
    <w:rsid w:val="00F036CE"/>
    <w:rsid w:val="00F17E50"/>
    <w:rsid w:val="00F21B4B"/>
    <w:rsid w:val="00F23028"/>
    <w:rsid w:val="00F235D5"/>
    <w:rsid w:val="00F31673"/>
    <w:rsid w:val="00F33919"/>
    <w:rsid w:val="00F34F1E"/>
    <w:rsid w:val="00F34FD6"/>
    <w:rsid w:val="00F35C0E"/>
    <w:rsid w:val="00F41D5A"/>
    <w:rsid w:val="00F46FA1"/>
    <w:rsid w:val="00F470B8"/>
    <w:rsid w:val="00F567D9"/>
    <w:rsid w:val="00F6030C"/>
    <w:rsid w:val="00F65F72"/>
    <w:rsid w:val="00F67B4D"/>
    <w:rsid w:val="00F70A3E"/>
    <w:rsid w:val="00F7621A"/>
    <w:rsid w:val="00F8119B"/>
    <w:rsid w:val="00F83D67"/>
    <w:rsid w:val="00F90627"/>
    <w:rsid w:val="00F95D34"/>
    <w:rsid w:val="00FA03FB"/>
    <w:rsid w:val="00FA0F22"/>
    <w:rsid w:val="00FA6144"/>
    <w:rsid w:val="00FB14F5"/>
    <w:rsid w:val="00FB4E9D"/>
    <w:rsid w:val="00FC0C4A"/>
    <w:rsid w:val="00FC0EBC"/>
    <w:rsid w:val="00FC1E60"/>
    <w:rsid w:val="00FC20C1"/>
    <w:rsid w:val="00FC5CDD"/>
    <w:rsid w:val="00FD0D9E"/>
    <w:rsid w:val="00FE0CDE"/>
    <w:rsid w:val="00FE5522"/>
    <w:rsid w:val="00FE587D"/>
    <w:rsid w:val="00FF1970"/>
    <w:rsid w:val="00FF1D46"/>
    <w:rsid w:val="00FF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CC4AE6B-DCA6-4AC6-B688-D749007B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CB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72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rmaltext1">
    <w:name w:val="normaltext1"/>
    <w:basedOn w:val="a0"/>
    <w:rsid w:val="00C9105F"/>
  </w:style>
  <w:style w:type="paragraph" w:styleId="a4">
    <w:name w:val="header"/>
    <w:basedOn w:val="a"/>
    <w:link w:val="a5"/>
    <w:uiPriority w:val="99"/>
    <w:unhideWhenUsed/>
    <w:rsid w:val="00D46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D46515"/>
    <w:rPr>
      <w:kern w:val="2"/>
    </w:rPr>
  </w:style>
  <w:style w:type="paragraph" w:styleId="a6">
    <w:name w:val="footer"/>
    <w:basedOn w:val="a"/>
    <w:link w:val="a7"/>
    <w:uiPriority w:val="99"/>
    <w:unhideWhenUsed/>
    <w:rsid w:val="00D465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D46515"/>
    <w:rPr>
      <w:kern w:val="2"/>
    </w:rPr>
  </w:style>
  <w:style w:type="paragraph" w:styleId="a8">
    <w:name w:val="Balloon Text"/>
    <w:basedOn w:val="a"/>
    <w:link w:val="a9"/>
    <w:uiPriority w:val="99"/>
    <w:semiHidden/>
    <w:unhideWhenUsed/>
    <w:rsid w:val="005A4140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5A4140"/>
    <w:rPr>
      <w:rFonts w:ascii="Cambria" w:eastAsia="新細明體" w:hAnsi="Cambria" w:cs="Times New Roman"/>
      <w:kern w:val="2"/>
      <w:sz w:val="18"/>
      <w:szCs w:val="18"/>
    </w:rPr>
  </w:style>
  <w:style w:type="character" w:styleId="aa">
    <w:name w:val="Hyperlink"/>
    <w:uiPriority w:val="99"/>
    <w:unhideWhenUsed/>
    <w:rsid w:val="006532CF"/>
    <w:rPr>
      <w:strike w:val="0"/>
      <w:dstrike w:val="0"/>
      <w:color w:val="005A84"/>
      <w:u w:val="none"/>
      <w:effect w:val="none"/>
    </w:rPr>
  </w:style>
  <w:style w:type="character" w:styleId="ab">
    <w:name w:val="Strong"/>
    <w:uiPriority w:val="22"/>
    <w:qFormat/>
    <w:rsid w:val="00911C82"/>
    <w:rPr>
      <w:b/>
      <w:bCs/>
    </w:rPr>
  </w:style>
  <w:style w:type="character" w:styleId="ac">
    <w:name w:val="FollowedHyperlink"/>
    <w:uiPriority w:val="99"/>
    <w:semiHidden/>
    <w:unhideWhenUsed/>
    <w:rsid w:val="006156B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8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44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5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51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AEC78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26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136705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1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97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6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99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41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36" w:space="0" w:color="AEC782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68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808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9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4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671874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7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8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59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964397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4583">
              <w:marLeft w:val="4650"/>
              <w:marRight w:val="90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big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uptodate.com/contents/zoledronic-acid-drug-information?source=search_result&amp;search=Zoledronic+Acid&amp;selectedTitle=1%7E150" TargetMode="External"/><Relationship Id="rId18" Type="http://schemas.openxmlformats.org/officeDocument/2006/relationships/hyperlink" Target="http://www.uptodate.com/contents/palonosetron-drug-information?source=search_result&amp;search=Palonosetron&amp;selectedTitle=1%7E1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uptodate.com/contents/flumazenil-drug-information?source=search_result&amp;search=Flumazenil&amp;selectedTitle=1%7E69" TargetMode="External"/><Relationship Id="rId7" Type="http://schemas.openxmlformats.org/officeDocument/2006/relationships/styles" Target="styles.xml"/><Relationship Id="rId12" Type="http://schemas.openxmlformats.org/officeDocument/2006/relationships/hyperlink" Target="http://www.uptodate.com/contents/acetaminophen-paracetamol-drug-information?source=search_result&amp;search=Acetaminophen&amp;selectedTitle=1%7E150" TargetMode="External"/><Relationship Id="rId17" Type="http://schemas.openxmlformats.org/officeDocument/2006/relationships/hyperlink" Target="http://www.uptodate.com/contents/phenytoin-drug-information?source=search_result&amp;search=Phenytoin&amp;selectedTitle=1%7E15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uptodate.com/contents/albumin-solution-drug-information?source=search_result&amp;search=Albumin&amp;selectedTitle=1%7E150" TargetMode="External"/><Relationship Id="rId20" Type="http://schemas.openxmlformats.org/officeDocument/2006/relationships/hyperlink" Target="http://www.uptodate.com/contents/amiodarone-drug-information?source=search_result&amp;search=Amiodarone&amp;selectedTitle=1%7E15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www.uptodate.com/contents/tirofiban-drug-information?source=search_result&amp;search=Tirofiban&amp;selectedTitle=1~33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www.uptodate.com/contents/aminophylline-drug-information?source=search_result&amp;search=Aminophylline&amp;selectedTitle=1%7E4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uptodate.com/contents/adenosine-drug-information?source=search_result&amp;search=Adenosine&amp;selectedTitle=1%7E150" TargetMode="External"/><Relationship Id="rId22" Type="http://schemas.openxmlformats.org/officeDocument/2006/relationships/hyperlink" Target="http://www.uptodate.com/contents/lorazepam-drug-information?source=search_result&amp;search=Lorazepam&amp;selectedTitle=1%7E15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663A237D06027E479DC9901C2D68B0E7" ma:contentTypeVersion="1" ma:contentTypeDescription="建立新的文件。" ma:contentTypeScope="" ma:versionID="0a1d0e7a9530ba45606307121d1b8b8d">
  <xsd:schema xmlns:xsd="http://www.w3.org/2001/XMLSchema" xmlns:xs="http://www.w3.org/2001/XMLSchema" xmlns:p="http://schemas.microsoft.com/office/2006/metadata/properties" xmlns:ns2="f0c3dbc6-80f0-4203-b101-3237182b5c4f" targetNamespace="http://schemas.microsoft.com/office/2006/metadata/properties" ma:root="true" ma:fieldsID="c680741774152dc770fa95b9f0ba4f33" ns2:_="">
    <xsd:import namespace="f0c3dbc6-80f0-4203-b101-3237182b5c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3dbc6-80f0-4203-b101-3237182b5c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件識別碼值" ma:description="指派給此項目的文件識別碼值。" ma:internalName="_dlc_DocId" ma:readOnly="true">
      <xsd:simpleType>
        <xsd:restriction base="dms:Text"/>
      </xsd:simpleType>
    </xsd:element>
    <xsd:element name="_dlc_DocIdUrl" ma:index="9" nillable="true" ma:displayName="文件識別碼" ma:description="此文件的永久性連結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持續性識別碼" ma:description="新增時保留識別碼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51F7B-450F-4B79-A723-D7AA2BAA2D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1E31A2D-667D-4596-BC66-CC61A908C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3dbc6-80f0-4203-b101-3237182b5c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BF2293-6F07-45FD-81DA-F33A7588967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9C580DF-3FD7-40B6-A6C2-D8A8099073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AC59EFA-240D-48E8-9DBB-1DEAE73B6018}">
  <ds:schemaRefs>
    <ds:schemaRef ds:uri="f0c3dbc6-80f0-4203-b101-3237182b5c4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2413</Words>
  <Characters>13759</Characters>
  <Application>Microsoft Office Word</Application>
  <DocSecurity>0</DocSecurity>
  <Lines>114</Lines>
  <Paragraphs>32</Paragraphs>
  <ScaleCrop>false</ScaleCrop>
  <Company>TAHSDA</Company>
  <LinksUpToDate>false</LinksUpToDate>
  <CharactersWithSpaces>16140</CharactersWithSpaces>
  <SharedDoc>false</SharedDoc>
  <HLinks>
    <vt:vector size="66" baseType="variant">
      <vt:variant>
        <vt:i4>7012377</vt:i4>
      </vt:variant>
      <vt:variant>
        <vt:i4>30</vt:i4>
      </vt:variant>
      <vt:variant>
        <vt:i4>0</vt:i4>
      </vt:variant>
      <vt:variant>
        <vt:i4>5</vt:i4>
      </vt:variant>
      <vt:variant>
        <vt:lpwstr>http://www.uptodate.com/contents/lorazepam-drug-information?source=search_result&amp;search=Lorazepam&amp;selectedTitle=1%7E150</vt:lpwstr>
      </vt:variant>
      <vt:variant>
        <vt:lpwstr>F189932</vt:lpwstr>
      </vt:variant>
      <vt:variant>
        <vt:i4>2424913</vt:i4>
      </vt:variant>
      <vt:variant>
        <vt:i4>27</vt:i4>
      </vt:variant>
      <vt:variant>
        <vt:i4>0</vt:i4>
      </vt:variant>
      <vt:variant>
        <vt:i4>5</vt:i4>
      </vt:variant>
      <vt:variant>
        <vt:lpwstr>http://www.uptodate.com/contents/flumazenil-drug-information?source=search_result&amp;search=Flumazenil&amp;selectedTitle=1%7E69</vt:lpwstr>
      </vt:variant>
      <vt:variant>
        <vt:lpwstr>F172032</vt:lpwstr>
      </vt:variant>
      <vt:variant>
        <vt:i4>2621524</vt:i4>
      </vt:variant>
      <vt:variant>
        <vt:i4>24</vt:i4>
      </vt:variant>
      <vt:variant>
        <vt:i4>0</vt:i4>
      </vt:variant>
      <vt:variant>
        <vt:i4>5</vt:i4>
      </vt:variant>
      <vt:variant>
        <vt:lpwstr>http://www.uptodate.com/contents/amiodarone-drug-information?source=search_result&amp;search=Amiodarone&amp;selectedTitle=1%7E150</vt:lpwstr>
      </vt:variant>
      <vt:variant>
        <vt:lpwstr>F133635</vt:lpwstr>
      </vt:variant>
      <vt:variant>
        <vt:i4>4587570</vt:i4>
      </vt:variant>
      <vt:variant>
        <vt:i4>21</vt:i4>
      </vt:variant>
      <vt:variant>
        <vt:i4>0</vt:i4>
      </vt:variant>
      <vt:variant>
        <vt:i4>5</vt:i4>
      </vt:variant>
      <vt:variant>
        <vt:lpwstr>http://www.uptodate.com/contents/aminophylline-drug-information?source=search_result&amp;search=Aminophylline&amp;selectedTitle=1%7E46</vt:lpwstr>
      </vt:variant>
      <vt:variant>
        <vt:lpwstr>F15682648</vt:lpwstr>
      </vt:variant>
      <vt:variant>
        <vt:i4>2883673</vt:i4>
      </vt:variant>
      <vt:variant>
        <vt:i4>18</vt:i4>
      </vt:variant>
      <vt:variant>
        <vt:i4>0</vt:i4>
      </vt:variant>
      <vt:variant>
        <vt:i4>5</vt:i4>
      </vt:variant>
      <vt:variant>
        <vt:lpwstr>http://www.uptodate.com/contents/palonosetron-drug-information?source=search_result&amp;search=Palonosetron&amp;selectedTitle=1%7E13</vt:lpwstr>
      </vt:variant>
      <vt:variant>
        <vt:lpwstr>F205845</vt:lpwstr>
      </vt:variant>
      <vt:variant>
        <vt:i4>7208987</vt:i4>
      </vt:variant>
      <vt:variant>
        <vt:i4>15</vt:i4>
      </vt:variant>
      <vt:variant>
        <vt:i4>0</vt:i4>
      </vt:variant>
      <vt:variant>
        <vt:i4>5</vt:i4>
      </vt:variant>
      <vt:variant>
        <vt:lpwstr>http://www.uptodate.com/contents/phenytoin-drug-information?source=search_result&amp;search=Phenytoin&amp;selectedTitle=1%7E150</vt:lpwstr>
      </vt:variant>
      <vt:variant>
        <vt:lpwstr>F209600</vt:lpwstr>
      </vt:variant>
      <vt:variant>
        <vt:i4>2883675</vt:i4>
      </vt:variant>
      <vt:variant>
        <vt:i4>12</vt:i4>
      </vt:variant>
      <vt:variant>
        <vt:i4>0</vt:i4>
      </vt:variant>
      <vt:variant>
        <vt:i4>5</vt:i4>
      </vt:variant>
      <vt:variant>
        <vt:lpwstr>http://www.uptodate.com/contents/albumin-solution-drug-information?source=search_result&amp;search=Albumin&amp;selectedTitle=1%7E150</vt:lpwstr>
      </vt:variant>
      <vt:variant>
        <vt:lpwstr>F130907</vt:lpwstr>
      </vt:variant>
      <vt:variant>
        <vt:i4>4325409</vt:i4>
      </vt:variant>
      <vt:variant>
        <vt:i4>9</vt:i4>
      </vt:variant>
      <vt:variant>
        <vt:i4>0</vt:i4>
      </vt:variant>
      <vt:variant>
        <vt:i4>5</vt:i4>
      </vt:variant>
      <vt:variant>
        <vt:lpwstr>https://www.uptodate.com/contents/tirofiban-drug-information?source=search_result&amp;search=Tirofiban&amp;selectedTitle=1~33</vt:lpwstr>
      </vt:variant>
      <vt:variant>
        <vt:lpwstr/>
      </vt:variant>
      <vt:variant>
        <vt:i4>7012382</vt:i4>
      </vt:variant>
      <vt:variant>
        <vt:i4>6</vt:i4>
      </vt:variant>
      <vt:variant>
        <vt:i4>0</vt:i4>
      </vt:variant>
      <vt:variant>
        <vt:i4>5</vt:i4>
      </vt:variant>
      <vt:variant>
        <vt:lpwstr>http://www.uptodate.com/contents/adenosine-drug-information?source=search_result&amp;search=Adenosine&amp;selectedTitle=1%7E150</vt:lpwstr>
      </vt:variant>
      <vt:variant>
        <vt:lpwstr>F130691</vt:lpwstr>
      </vt:variant>
      <vt:variant>
        <vt:i4>40</vt:i4>
      </vt:variant>
      <vt:variant>
        <vt:i4>3</vt:i4>
      </vt:variant>
      <vt:variant>
        <vt:i4>0</vt:i4>
      </vt:variant>
      <vt:variant>
        <vt:i4>5</vt:i4>
      </vt:variant>
      <vt:variant>
        <vt:lpwstr>http://www.uptodate.com/contents/zoledronic-acid-drug-information?source=search_result&amp;search=Zoledronic+Acid&amp;selectedTitle=1%7E150</vt:lpwstr>
      </vt:variant>
      <vt:variant>
        <vt:lpwstr/>
      </vt:variant>
      <vt:variant>
        <vt:i4>5439535</vt:i4>
      </vt:variant>
      <vt:variant>
        <vt:i4>0</vt:i4>
      </vt:variant>
      <vt:variant>
        <vt:i4>0</vt:i4>
      </vt:variant>
      <vt:variant>
        <vt:i4>5</vt:i4>
      </vt:variant>
      <vt:variant>
        <vt:lpwstr>http://www.uptodate.com/contents/acetaminophen-paracetamol-drug-information?source=search_result&amp;search=Acetaminophen&amp;selectedTitle=1%7E150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臺安輸注藥物給藥指引</dc:title>
  <dc:subject/>
  <dc:creator>122248</dc:creator>
  <cp:keywords/>
  <dc:description/>
  <cp:lastModifiedBy>李芯</cp:lastModifiedBy>
  <cp:revision>2</cp:revision>
  <cp:lastPrinted>2018-06-04T02:05:00Z</cp:lastPrinted>
  <dcterms:created xsi:type="dcterms:W3CDTF">2022-03-28T04:12:00Z</dcterms:created>
  <dcterms:modified xsi:type="dcterms:W3CDTF">2022-03-28T04:12:00Z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UZEKD5TC7H5Z-89-805</vt:lpwstr>
  </property>
  <property fmtid="{D5CDD505-2E9C-101B-9397-08002B2CF9AE}" pid="3" name="_dlc_DocIdItemGuid">
    <vt:lpwstr>b3022622-122a-4d39-84f1-b9cec0d0ec85</vt:lpwstr>
  </property>
  <property fmtid="{D5CDD505-2E9C-101B-9397-08002B2CF9AE}" pid="4" name="_dlc_DocIdUrl">
    <vt:lpwstr>http://moss/SiteDirectory/5110/_layouts/DocIdRedir.aspx?ID=UZEKD5TC7H5Z-89-805, UZEKD5TC7H5Z-89-805</vt:lpwstr>
  </property>
  <property fmtid="{D5CDD505-2E9C-101B-9397-08002B2CF9AE}" pid="5" name="ContentTypeId">
    <vt:lpwstr>0x010100663A237D06027E479DC9901C2D68B0E7</vt:lpwstr>
  </property>
</Properties>
</file>