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BD" w:rsidRDefault="00BC3878" w:rsidP="00AA16BD">
      <w:pPr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AA16BD">
        <w:rPr>
          <w:rFonts w:ascii="微軟正黑體" w:eastAsia="微軟正黑體" w:hAnsi="微軟正黑體" w:cs="Arial Unicode MS" w:hint="eastAsia"/>
          <w:b/>
          <w:sz w:val="28"/>
          <w:szCs w:val="28"/>
        </w:rPr>
        <w:t>新生兒抗生素劑量表</w:t>
      </w:r>
      <w:r w:rsidR="001A1837" w:rsidRPr="00AA16BD">
        <w:rPr>
          <w:rFonts w:ascii="微軟正黑體" w:eastAsia="微軟正黑體" w:hAnsi="微軟正黑體" w:cs="Arial Unicode MS" w:hint="eastAsia"/>
          <w:b/>
          <w:sz w:val="28"/>
          <w:szCs w:val="28"/>
        </w:rPr>
        <w:t xml:space="preserve">  </w:t>
      </w:r>
      <w:r w:rsidRPr="00AA16BD">
        <w:rPr>
          <w:rFonts w:ascii="微軟正黑體" w:eastAsia="微軟正黑體" w:hAnsi="微軟正黑體" w:cs="Arial Unicode MS"/>
          <w:b/>
          <w:sz w:val="28"/>
          <w:szCs w:val="28"/>
        </w:rPr>
        <w:t>N</w:t>
      </w:r>
      <w:r w:rsidR="00221189" w:rsidRPr="00AA16BD">
        <w:rPr>
          <w:rFonts w:ascii="微軟正黑體" w:eastAsia="微軟正黑體" w:hAnsi="微軟正黑體" w:cs="Arial Unicode MS"/>
          <w:b/>
          <w:sz w:val="28"/>
          <w:szCs w:val="28"/>
        </w:rPr>
        <w:t xml:space="preserve">eonatal </w:t>
      </w:r>
      <w:r w:rsidRPr="00AA16BD">
        <w:rPr>
          <w:rFonts w:ascii="微軟正黑體" w:eastAsia="微軟正黑體" w:hAnsi="微軟正黑體" w:cs="Arial Unicode MS"/>
          <w:b/>
          <w:sz w:val="28"/>
          <w:szCs w:val="28"/>
        </w:rPr>
        <w:t>A</w:t>
      </w:r>
      <w:r w:rsidR="00221189" w:rsidRPr="00AA16BD">
        <w:rPr>
          <w:rFonts w:ascii="微軟正黑體" w:eastAsia="微軟正黑體" w:hAnsi="微軟正黑體" w:cs="Arial Unicode MS"/>
          <w:b/>
          <w:sz w:val="28"/>
          <w:szCs w:val="28"/>
        </w:rPr>
        <w:t xml:space="preserve">ntibiotics </w:t>
      </w:r>
      <w:r w:rsidRPr="00AA16BD">
        <w:rPr>
          <w:rFonts w:ascii="微軟正黑體" w:eastAsia="微軟正黑體" w:hAnsi="微軟正黑體" w:cs="Arial Unicode MS"/>
          <w:b/>
          <w:sz w:val="28"/>
          <w:szCs w:val="28"/>
        </w:rPr>
        <w:t>D</w:t>
      </w:r>
      <w:r w:rsidR="00221189" w:rsidRPr="00AA16BD">
        <w:rPr>
          <w:rFonts w:ascii="微軟正黑體" w:eastAsia="微軟正黑體" w:hAnsi="微軟正黑體" w:cs="Arial Unicode MS"/>
          <w:b/>
          <w:sz w:val="28"/>
          <w:szCs w:val="28"/>
        </w:rPr>
        <w:t xml:space="preserve">osage </w:t>
      </w:r>
      <w:r w:rsidRPr="00AA16BD">
        <w:rPr>
          <w:rFonts w:ascii="微軟正黑體" w:eastAsia="微軟正黑體" w:hAnsi="微軟正黑體" w:cs="Arial Unicode MS"/>
          <w:b/>
          <w:sz w:val="28"/>
          <w:szCs w:val="28"/>
        </w:rPr>
        <w:t>S</w:t>
      </w:r>
      <w:r w:rsidR="00221189" w:rsidRPr="00AA16BD">
        <w:rPr>
          <w:rFonts w:ascii="微軟正黑體" w:eastAsia="微軟正黑體" w:hAnsi="微軟正黑體" w:cs="Arial Unicode MS"/>
          <w:b/>
          <w:sz w:val="28"/>
          <w:szCs w:val="28"/>
        </w:rPr>
        <w:t>chedules</w:t>
      </w:r>
    </w:p>
    <w:p w:rsidR="009448C2" w:rsidRDefault="00221189" w:rsidP="00AA16BD">
      <w:pPr>
        <w:jc w:val="right"/>
        <w:rPr>
          <w:rFonts w:asciiTheme="minorHAnsi" w:hAnsiTheme="minorHAnsi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2</w:t>
      </w:r>
      <w:r w:rsidR="00AA16BD">
        <w:rPr>
          <w:rFonts w:asciiTheme="minorEastAsia" w:hAnsiTheme="minorEastAsia" w:cs="Helvetica Neue" w:hint="eastAsia"/>
          <w:sz w:val="20"/>
          <w:szCs w:val="20"/>
        </w:rPr>
        <w:t>0220206修訂</w:t>
      </w:r>
    </w:p>
    <w:p w:rsidR="009E699C" w:rsidRPr="00F163EF" w:rsidRDefault="009E699C">
      <w:pPr>
        <w:rPr>
          <w:b/>
          <w:color w:val="000000" w:themeColor="text1"/>
          <w:sz w:val="28"/>
          <w:szCs w:val="28"/>
        </w:rPr>
      </w:pPr>
    </w:p>
    <w:tbl>
      <w:tblPr>
        <w:tblStyle w:val="a5"/>
        <w:tblW w:w="1020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42"/>
        <w:gridCol w:w="1417"/>
        <w:gridCol w:w="2694"/>
        <w:gridCol w:w="2835"/>
        <w:gridCol w:w="2409"/>
      </w:tblGrid>
      <w:tr w:rsidR="009448C2" w:rsidTr="00AA16BD">
        <w:trPr>
          <w:trHeight w:val="182"/>
          <w:jc w:val="center"/>
        </w:trPr>
        <w:tc>
          <w:tcPr>
            <w:tcW w:w="704" w:type="dxa"/>
            <w:shd w:val="clear" w:color="auto" w:fill="FFFFFF"/>
          </w:tcPr>
          <w:p w:rsidR="009448C2" w:rsidRDefault="009448C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shd w:val="clear" w:color="auto" w:fill="F2F2F2"/>
          </w:tcPr>
          <w:p w:rsidR="009448C2" w:rsidRDefault="009448C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EDEDED"/>
          </w:tcPr>
          <w:p w:rsidR="009448C2" w:rsidRDefault="002211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Body weight </w:t>
            </w:r>
            <w:r>
              <w:rPr>
                <w:b/>
                <w:sz w:val="28"/>
                <w:szCs w:val="28"/>
              </w:rPr>
              <w:t>&lt;1kg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1-2kg</w:t>
            </w:r>
          </w:p>
        </w:tc>
        <w:tc>
          <w:tcPr>
            <w:tcW w:w="2409" w:type="dxa"/>
            <w:shd w:val="clear" w:color="auto" w:fill="EDEDED"/>
          </w:tcPr>
          <w:p w:rsidR="009448C2" w:rsidRDefault="0022118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&gt;2kg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10201" w:type="dxa"/>
            <w:gridSpan w:val="6"/>
            <w:shd w:val="clear" w:color="auto" w:fill="EDEDED"/>
          </w:tcPr>
          <w:p w:rsidR="009448C2" w:rsidRDefault="00221189">
            <w:pPr>
              <w:rPr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Penicillin G:</w:t>
            </w:r>
            <w:r>
              <w:rPr>
                <w:shd w:val="clear" w:color="auto" w:fill="F2F2F2"/>
              </w:rPr>
              <w:t xml:space="preserve">  </w:t>
            </w:r>
            <w:r w:rsidRPr="00221189">
              <w:rPr>
                <w:shd w:val="clear" w:color="auto" w:fill="F2F2F2"/>
              </w:rPr>
              <w:t xml:space="preserve"> </w:t>
            </w:r>
            <w:r w:rsidRPr="00221189">
              <w:rPr>
                <w:sz w:val="22"/>
                <w:szCs w:val="22"/>
              </w:rPr>
              <w:t>general</w:t>
            </w:r>
            <w:r w:rsidRPr="00221189">
              <w:rPr>
                <w:shd w:val="clear" w:color="auto" w:fill="F2F2F2"/>
              </w:rPr>
              <w:t xml:space="preserve"> infection </w:t>
            </w:r>
            <w:r>
              <w:rPr>
                <w:shd w:val="clear" w:color="auto" w:fill="F2F2F2"/>
              </w:rPr>
              <w:t>(</w:t>
            </w:r>
            <w:r w:rsidRPr="00221189">
              <w:rPr>
                <w:shd w:val="clear" w:color="auto" w:fill="F2F2F2"/>
              </w:rPr>
              <w:t xml:space="preserve"> IU</w:t>
            </w:r>
            <w:r>
              <w:rPr>
                <w:shd w:val="clear" w:color="auto" w:fill="F2F2F2"/>
              </w:rPr>
              <w:t xml:space="preserve">/kg/dose)  </w:t>
            </w:r>
          </w:p>
        </w:tc>
      </w:tr>
      <w:tr w:rsidR="009448C2" w:rsidTr="00AA16BD">
        <w:trPr>
          <w:trHeight w:val="44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</w:pPr>
            <w: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萬</w:t>
            </w:r>
            <w:r w:rsidR="00E13BC4" w:rsidRPr="00861708">
              <w:rPr>
                <w:color w:val="A6A6A6" w:themeColor="background1" w:themeShade="A6"/>
                <w:shd w:val="clear" w:color="auto" w:fill="FFFFFF" w:themeFill="background1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萬</w:t>
            </w:r>
            <w:r w:rsidR="00E13BC4" w:rsidRPr="00861708">
              <w:rPr>
                <w:color w:val="A6A6A6" w:themeColor="background1" w:themeShade="A6"/>
                <w:shd w:val="clear" w:color="auto" w:fill="F2F2F2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6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萬</w:t>
            </w:r>
            <w:r w:rsidR="00861708" w:rsidRPr="00861708">
              <w:rPr>
                <w:color w:val="A6A6A6" w:themeColor="background1" w:themeShade="A6"/>
                <w:shd w:val="clear" w:color="auto" w:fill="FFFFFF" w:themeFill="background1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萬</w:t>
            </w:r>
            <w:r w:rsidR="00E13BC4" w:rsidRPr="00861708">
              <w:rPr>
                <w:color w:val="A6A6A6" w:themeColor="background1" w:themeShade="A6"/>
                <w:shd w:val="clear" w:color="auto" w:fill="F2F2F2"/>
              </w:rPr>
              <w:t>IU/kg</w:t>
            </w:r>
            <w:r w:rsidR="00E13BC4" w:rsidRPr="00861708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Q6H</w:t>
            </w:r>
          </w:p>
        </w:tc>
      </w:tr>
      <w:tr w:rsidR="009448C2" w:rsidTr="00AA16BD">
        <w:trPr>
          <w:trHeight w:val="40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萬</w:t>
            </w:r>
            <w:r w:rsidR="00861708" w:rsidRPr="00861708">
              <w:rPr>
                <w:color w:val="A6A6A6" w:themeColor="background1" w:themeShade="A6"/>
                <w:shd w:val="clear" w:color="auto" w:fill="FFFFFF" w:themeFill="background1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萬</w:t>
            </w:r>
            <w:r w:rsidR="00E13BC4" w:rsidRPr="00861708">
              <w:rPr>
                <w:color w:val="A6A6A6" w:themeColor="background1" w:themeShade="A6"/>
                <w:shd w:val="clear" w:color="auto" w:fill="F2F2F2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Q6H</w:t>
            </w:r>
          </w:p>
        </w:tc>
      </w:tr>
      <w:tr w:rsidR="009448C2" w:rsidTr="00AA16BD">
        <w:trPr>
          <w:trHeight w:val="400"/>
          <w:jc w:val="center"/>
        </w:trPr>
        <w:tc>
          <w:tcPr>
            <w:tcW w:w="10201" w:type="dxa"/>
            <w:gridSpan w:val="6"/>
            <w:shd w:val="clear" w:color="auto" w:fill="F2F2F2"/>
          </w:tcPr>
          <w:p w:rsidR="009448C2" w:rsidRDefault="00221189" w:rsidP="00221189">
            <w:r>
              <w:rPr>
                <w:sz w:val="22"/>
                <w:szCs w:val="22"/>
              </w:rPr>
              <w:t xml:space="preserve">Penicillin G:   </w:t>
            </w:r>
            <w:r w:rsidRPr="001C5F75">
              <w:rPr>
                <w:b/>
                <w:color w:val="FF0000"/>
                <w:sz w:val="22"/>
                <w:szCs w:val="22"/>
              </w:rPr>
              <w:t>meningitis</w:t>
            </w:r>
          </w:p>
        </w:tc>
      </w:tr>
      <w:tr w:rsidR="009448C2" w:rsidTr="00AA16BD">
        <w:trPr>
          <w:trHeight w:val="40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</w:pPr>
            <w: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t>7d</w:t>
            </w:r>
          </w:p>
        </w:tc>
        <w:tc>
          <w:tcPr>
            <w:tcW w:w="2694" w:type="dxa"/>
            <w:shd w:val="clear" w:color="auto" w:fill="FFFFFF" w:themeFill="background1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12.5</w:t>
            </w:r>
            <w:r w:rsidRPr="00861708">
              <w:rPr>
                <w:sz w:val="22"/>
                <w:szCs w:val="22"/>
              </w:rPr>
              <w:t>萬</w:t>
            </w:r>
            <w:r w:rsidR="00861708" w:rsidRPr="00861708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12.5</w:t>
            </w:r>
            <w:r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  <w:shd w:val="clear" w:color="auto" w:fill="F2F2F2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12.5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40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12.5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861708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12.5</w:t>
            </w:r>
            <w:r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  <w:shd w:val="clear" w:color="auto" w:fill="F2F2F2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12.5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Q6H</w:t>
            </w:r>
          </w:p>
        </w:tc>
      </w:tr>
      <w:tr w:rsidR="009448C2" w:rsidTr="00AA16BD">
        <w:trPr>
          <w:trHeight w:val="40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12.5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861708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12.5</w:t>
            </w:r>
            <w:r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  <w:shd w:val="clear" w:color="auto" w:fill="F2F2F2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12.5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Q6H</w:t>
            </w:r>
          </w:p>
        </w:tc>
      </w:tr>
      <w:tr w:rsidR="009448C2" w:rsidTr="00AA16BD">
        <w:trPr>
          <w:trHeight w:val="400"/>
          <w:jc w:val="center"/>
        </w:trPr>
        <w:tc>
          <w:tcPr>
            <w:tcW w:w="10201" w:type="dxa"/>
            <w:gridSpan w:val="6"/>
            <w:shd w:val="clear" w:color="auto" w:fill="FFFFFF"/>
          </w:tcPr>
          <w:p w:rsidR="009448C2" w:rsidRDefault="00221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4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Penicillin G：</w:t>
            </w:r>
          </w:p>
          <w:p w:rsidR="009448C2" w:rsidRDefault="00221189">
            <w:pPr>
              <w:ind w:left="240" w:hanging="240"/>
            </w:pPr>
            <w:r>
              <w:rPr>
                <w:b/>
              </w:rPr>
              <w:t>Congenital Syphilis:</w:t>
            </w:r>
            <w:r>
              <w:t xml:space="preserve"> 5</w:t>
            </w:r>
            <w:r>
              <w:t>萬</w:t>
            </w:r>
            <w:r>
              <w:t>IU/kg/dose Q12H during the first 7 days of life, and thereafter</w:t>
            </w:r>
          </w:p>
          <w:p w:rsidR="009448C2" w:rsidRDefault="00221189">
            <w:pPr>
              <w:ind w:left="240"/>
            </w:pPr>
            <w:r>
              <w:t xml:space="preserve"> 5</w:t>
            </w:r>
            <w:r>
              <w:t>萬</w:t>
            </w:r>
            <w:r>
              <w:t xml:space="preserve">IU/kg/dose Q8H, for a total of 10 days </w:t>
            </w:r>
          </w:p>
          <w:p w:rsidR="009448C2" w:rsidRDefault="00221189">
            <w:pPr>
              <w:ind w:left="240" w:hanging="240"/>
              <w:rPr>
                <w:sz w:val="22"/>
                <w:szCs w:val="22"/>
              </w:rPr>
            </w:pPr>
            <w:r>
              <w:rPr>
                <w:b/>
              </w:rPr>
              <w:t xml:space="preserve">GBS </w:t>
            </w:r>
            <w:r w:rsidRPr="008C3082">
              <w:rPr>
                <w:b/>
                <w:color w:val="FF0000"/>
              </w:rPr>
              <w:t>meningitis</w:t>
            </w:r>
            <w:r>
              <w:rPr>
                <w:b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50-60</w:t>
            </w:r>
            <w:r>
              <w:rPr>
                <w:sz w:val="22"/>
                <w:szCs w:val="22"/>
              </w:rPr>
              <w:t>萬</w:t>
            </w:r>
            <w:r>
              <w:rPr>
                <w:sz w:val="22"/>
                <w:szCs w:val="22"/>
              </w:rPr>
              <w:t>IU/kg/</w:t>
            </w:r>
            <w:r>
              <w:rPr>
                <w:sz w:val="22"/>
                <w:szCs w:val="22"/>
                <w:u w:val="single"/>
              </w:rPr>
              <w:t xml:space="preserve">day </w:t>
            </w:r>
            <w:r>
              <w:rPr>
                <w:sz w:val="22"/>
                <w:szCs w:val="22"/>
              </w:rPr>
              <w:t>(</w:t>
            </w:r>
            <w:r w:rsidR="00E13BC4" w:rsidRPr="00E13BC4">
              <w:rPr>
                <w:rFonts w:asciiTheme="majorHAnsi" w:hAnsiTheme="majorHAnsi"/>
                <w:sz w:val="18"/>
                <w:szCs w:val="18"/>
              </w:rPr>
              <w:t>參考馬偕</w:t>
            </w:r>
            <w:r>
              <w:rPr>
                <w:sz w:val="22"/>
                <w:szCs w:val="22"/>
              </w:rPr>
              <w:t>)</w:t>
            </w:r>
          </w:p>
          <w:p w:rsidR="009448C2" w:rsidRDefault="00221189" w:rsidP="00E13BC4">
            <w:pPr>
              <w:ind w:left="240"/>
              <w:rPr>
                <w:color w:val="00B050"/>
                <w:sz w:val="22"/>
                <w:szCs w:val="22"/>
              </w:rPr>
            </w:pPr>
            <w:r>
              <w:rPr>
                <w:sz w:val="22"/>
                <w:szCs w:val="22"/>
              </w:rPr>
              <w:t>Age≦</w:t>
            </w:r>
            <w:r w:rsidR="007209A5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7days 25- 45</w:t>
            </w:r>
            <w:r>
              <w:rPr>
                <w:sz w:val="22"/>
                <w:szCs w:val="22"/>
              </w:rPr>
              <w:t>萬</w:t>
            </w:r>
            <w:r>
              <w:rPr>
                <w:sz w:val="22"/>
                <w:szCs w:val="22"/>
              </w:rPr>
              <w:t>IU/kg/day divided Q8H; Age: 8-28 days 45-50</w:t>
            </w:r>
            <w:r>
              <w:rPr>
                <w:sz w:val="22"/>
                <w:szCs w:val="22"/>
              </w:rPr>
              <w:t>萬</w:t>
            </w:r>
            <w:r>
              <w:rPr>
                <w:sz w:val="22"/>
                <w:szCs w:val="22"/>
              </w:rPr>
              <w:t>IU/kg/day divided Q6H (</w:t>
            </w:r>
            <w:r w:rsidR="00E13BC4" w:rsidRPr="00E13BC4">
              <w:rPr>
                <w:rFonts w:hint="eastAsia"/>
                <w:sz w:val="18"/>
                <w:szCs w:val="18"/>
              </w:rPr>
              <w:t>參考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NeoFax)</w:t>
            </w:r>
          </w:p>
        </w:tc>
      </w:tr>
      <w:tr w:rsidR="009448C2" w:rsidTr="00AA16BD">
        <w:trPr>
          <w:trHeight w:val="220"/>
          <w:jc w:val="center"/>
        </w:trPr>
        <w:tc>
          <w:tcPr>
            <w:tcW w:w="10201" w:type="dxa"/>
            <w:gridSpan w:val="6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b/>
              </w:rPr>
              <w:t>Amoxicillin 500mg+ Clavulanic acid 100mg (</w:t>
            </w:r>
            <w:r w:rsidR="00767890" w:rsidRPr="00767890">
              <w:rPr>
                <w:b/>
              </w:rPr>
              <w:t>Soonmelt</w:t>
            </w:r>
            <w:r>
              <w:rPr>
                <w:b/>
              </w:rPr>
              <w:t>)</w:t>
            </w:r>
            <w:r>
              <w:rPr>
                <w:sz w:val="22"/>
                <w:szCs w:val="22"/>
              </w:rPr>
              <w:t xml:space="preserve">: </w:t>
            </w:r>
          </w:p>
          <w:p w:rsidR="009448C2" w:rsidRDefault="00221189">
            <w:pPr>
              <w:ind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dose is based on </w:t>
            </w:r>
            <w:r>
              <w:rPr>
                <w:sz w:val="22"/>
                <w:szCs w:val="22"/>
                <w:u w:val="single"/>
              </w:rPr>
              <w:t>TOTAL drug</w:t>
            </w:r>
            <w:r>
              <w:rPr>
                <w:sz w:val="22"/>
                <w:szCs w:val="22"/>
              </w:rPr>
              <w:t xml:space="preserve"> not the amoxicillin component   </w:t>
            </w:r>
          </w:p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Oral: Age ≥7days 30mg/kg/dose q8h</w:t>
            </w:r>
          </w:p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IV: 30mg/kg/dose, PMA≦</w:t>
            </w:r>
            <w:r w:rsidR="00E13BC4"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37weeks Q12H; PMA 37-44weeks Age≦</w:t>
            </w:r>
            <w:r w:rsidR="004405A4"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6days Q12H, Age ≥7days Q8H   </w:t>
            </w:r>
          </w:p>
        </w:tc>
      </w:tr>
      <w:tr w:rsidR="009448C2" w:rsidTr="00AA16BD">
        <w:trPr>
          <w:trHeight w:val="220"/>
          <w:jc w:val="center"/>
        </w:trPr>
        <w:tc>
          <w:tcPr>
            <w:tcW w:w="10201" w:type="dxa"/>
            <w:gridSpan w:val="6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b/>
              </w:rPr>
              <w:t>Oxacillin:</w:t>
            </w:r>
            <w:r>
              <w:rPr>
                <w:sz w:val="22"/>
                <w:szCs w:val="22"/>
              </w:rPr>
              <w:t xml:space="preserve">    general infection </w:t>
            </w:r>
          </w:p>
        </w:tc>
      </w:tr>
      <w:tr w:rsidR="009448C2" w:rsidTr="00AA16BD">
        <w:trPr>
          <w:trHeight w:val="40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Q12</w:t>
            </w:r>
            <w:r w:rsidR="00E13BC4">
              <w:rPr>
                <w:rFonts w:hint="eastAsia"/>
                <w:sz w:val="22"/>
                <w:szCs w:val="22"/>
              </w:rPr>
              <w:t>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40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 w:rsidTr="00AA16BD">
        <w:trPr>
          <w:trHeight w:val="40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Pr="00221189">
              <w:rPr>
                <w:sz w:val="22"/>
                <w:szCs w:val="22"/>
              </w:rPr>
              <w:t xml:space="preserve">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 w:rsidRPr="00221189">
              <w:rPr>
                <w:sz w:val="22"/>
                <w:szCs w:val="22"/>
              </w:rPr>
              <w:t xml:space="preserve"> </w:t>
            </w:r>
            <w:r w:rsidRPr="00221189"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 w:rsidTr="00AA16BD">
        <w:trPr>
          <w:trHeight w:val="380"/>
          <w:jc w:val="center"/>
        </w:trPr>
        <w:tc>
          <w:tcPr>
            <w:tcW w:w="10201" w:type="dxa"/>
            <w:gridSpan w:val="6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Oxacillin:  </w:t>
            </w:r>
            <w:r w:rsidRPr="008C3082">
              <w:rPr>
                <w:color w:val="FF0000"/>
                <w:sz w:val="22"/>
                <w:szCs w:val="22"/>
              </w:rPr>
              <w:t xml:space="preserve">  </w:t>
            </w:r>
            <w:r w:rsidRPr="008C3082">
              <w:rPr>
                <w:b/>
                <w:color w:val="FF0000"/>
                <w:sz w:val="22"/>
                <w:szCs w:val="22"/>
              </w:rPr>
              <w:t>meningitis</w:t>
            </w:r>
          </w:p>
        </w:tc>
      </w:tr>
      <w:tr w:rsidR="009448C2" w:rsidTr="00AA16BD">
        <w:trPr>
          <w:trHeight w:val="38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4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 w:rsidTr="00AA16BD">
        <w:trPr>
          <w:trHeight w:val="40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 w:rsidRPr="00221189">
              <w:rPr>
                <w:sz w:val="22"/>
                <w:szCs w:val="22"/>
              </w:rPr>
              <w:t xml:space="preserve"> </w:t>
            </w:r>
            <w:r w:rsidRPr="00221189"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Pr="00A70EDF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10201" w:type="dxa"/>
            <w:gridSpan w:val="6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b/>
              </w:rPr>
              <w:t>Cefazolin</w:t>
            </w:r>
            <w:r>
              <w:rPr>
                <w:b/>
                <w:sz w:val="22"/>
                <w:szCs w:val="22"/>
              </w:rPr>
              <w:t xml:space="preserve">:  </w:t>
            </w:r>
            <w:r>
              <w:rPr>
                <w:sz w:val="22"/>
                <w:szCs w:val="22"/>
              </w:rPr>
              <w:t xml:space="preserve"> general infection </w:t>
            </w:r>
            <w:bookmarkStart w:id="0" w:name="_GoBack"/>
            <w:bookmarkEnd w:id="0"/>
          </w:p>
        </w:tc>
      </w:tr>
      <w:tr w:rsidR="009448C2" w:rsidTr="00AA16BD">
        <w:trPr>
          <w:trHeight w:val="40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Q12H </w:t>
            </w:r>
          </w:p>
        </w:tc>
      </w:tr>
      <w:tr w:rsidR="009448C2" w:rsidTr="00AA16BD">
        <w:trPr>
          <w:trHeight w:val="40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F163EF">
              <w:rPr>
                <w:sz w:val="22"/>
                <w:szCs w:val="22"/>
              </w:rPr>
              <w:t xml:space="preserve">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Q8H 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40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Pr="00F163EF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3BC4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10201" w:type="dxa"/>
            <w:gridSpan w:val="6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b/>
              </w:rPr>
              <w:t>Cefotaxime (Claforan):</w:t>
            </w:r>
            <w:r>
              <w:rPr>
                <w:sz w:val="22"/>
                <w:szCs w:val="22"/>
              </w:rPr>
              <w:t xml:space="preserve">    general infection (100-150 mg/kg/day)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Pr="00A70EDF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10201" w:type="dxa"/>
            <w:gridSpan w:val="6"/>
            <w:shd w:val="clear" w:color="auto" w:fill="F2F2F2"/>
          </w:tcPr>
          <w:p w:rsidR="009448C2" w:rsidRDefault="0022118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Cefotaxime: 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8C3082">
              <w:rPr>
                <w:color w:val="FF0000"/>
                <w:sz w:val="22"/>
                <w:szCs w:val="22"/>
              </w:rPr>
              <w:t xml:space="preserve"> </w:t>
            </w:r>
            <w:r w:rsidRPr="008C3082">
              <w:rPr>
                <w:b/>
                <w:color w:val="FF0000"/>
                <w:sz w:val="22"/>
                <w:szCs w:val="22"/>
              </w:rPr>
              <w:t>meningitis</w:t>
            </w:r>
            <w:r w:rsidRPr="00221189">
              <w:rPr>
                <w:b/>
                <w:sz w:val="22"/>
                <w:szCs w:val="22"/>
              </w:rPr>
              <w:t>;</w:t>
            </w:r>
            <w:r w:rsidRPr="0022118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200 mg/kg/day ;</w:t>
            </w:r>
            <w:r w:rsidRPr="00E13BC4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interval </w:t>
            </w:r>
            <w:r w:rsidRPr="00E13BC4">
              <w:rPr>
                <w:rFonts w:asciiTheme="majorHAnsi" w:eastAsia="Arial Unicode MS" w:hAnsiTheme="majorHAnsi" w:cs="Arial Unicode MS"/>
                <w:sz w:val="22"/>
                <w:szCs w:val="22"/>
              </w:rPr>
              <w:t>比照上述表格所示</w:t>
            </w:r>
            <w:r w:rsidR="00E13BC4">
              <w:rPr>
                <w:rFonts w:asciiTheme="majorHAnsi" w:eastAsia="Arial Unicode MS" w:hAnsiTheme="majorHAnsi" w:cs="Arial Unicode MS" w:hint="eastAsia"/>
                <w:sz w:val="22"/>
                <w:szCs w:val="22"/>
              </w:rPr>
              <w:t xml:space="preserve"> </w:t>
            </w:r>
            <w:r w:rsidRPr="00E13BC4">
              <w:rPr>
                <w:rFonts w:asciiTheme="majorHAnsi" w:eastAsia="Arial Unicode MS" w:hAnsiTheme="majorHAnsi" w:cs="Arial Unicode MS"/>
                <w:sz w:val="22"/>
                <w:szCs w:val="22"/>
              </w:rPr>
              <w:t>(</w:t>
            </w:r>
            <w:r w:rsidR="00E13BC4" w:rsidRPr="00E13BC4">
              <w:rPr>
                <w:rFonts w:asciiTheme="majorHAnsi" w:hAnsiTheme="majorHAnsi"/>
                <w:sz w:val="18"/>
                <w:szCs w:val="18"/>
              </w:rPr>
              <w:t>參考馬偕</w:t>
            </w:r>
            <w:r w:rsidRPr="00E13BC4">
              <w:rPr>
                <w:rFonts w:asciiTheme="majorHAnsi" w:eastAsia="Arial Unicode MS" w:hAnsiTheme="majorHAnsi" w:cs="Arial Unicode MS"/>
                <w:sz w:val="22"/>
                <w:szCs w:val="22"/>
              </w:rPr>
              <w:t>)</w:t>
            </w:r>
            <w:r w:rsidRPr="00E13BC4">
              <w:rPr>
                <w:rFonts w:ascii="Arial Unicode MS" w:eastAsia="Arial Unicode MS" w:hAnsi="Arial Unicode MS" w:cs="Arial Unicode MS"/>
                <w:sz w:val="22"/>
                <w:szCs w:val="22"/>
              </w:rPr>
              <w:t>。</w:t>
            </w:r>
          </w:p>
          <w:p w:rsidR="009448C2" w:rsidRPr="00E13BC4" w:rsidRDefault="00221189">
            <w:pPr>
              <w:rPr>
                <w:rFonts w:asciiTheme="majorHAnsi" w:eastAsia="Helvetica Neue" w:hAnsiTheme="majorHAnsi" w:cs="Helvetica Neue"/>
                <w:sz w:val="22"/>
                <w:szCs w:val="22"/>
              </w:rPr>
            </w:pPr>
            <w:r w:rsidRPr="00E13BC4">
              <w:rPr>
                <w:rFonts w:asciiTheme="majorHAnsi" w:hAnsiTheme="majorHAnsi"/>
                <w:b/>
                <w:color w:val="FF0000"/>
                <w:sz w:val="22"/>
                <w:szCs w:val="22"/>
              </w:rPr>
              <w:t xml:space="preserve">Meningitis:  </w:t>
            </w:r>
            <w:r w:rsidRPr="00E13BC4">
              <w:rPr>
                <w:rFonts w:asciiTheme="majorHAnsi" w:eastAsia="Helvetica Neue" w:hAnsiTheme="majorHAnsi" w:cs="Helvetica Neue"/>
                <w:sz w:val="22"/>
                <w:szCs w:val="22"/>
              </w:rPr>
              <w:t>use smaller doses and longer</w:t>
            </w:r>
            <w:r w:rsidR="00E13BC4">
              <w:rPr>
                <w:rFonts w:asciiTheme="majorHAnsi" w:eastAsia="Helvetica Neue" w:hAnsiTheme="majorHAnsi" w:cs="Helvetica Neue"/>
                <w:sz w:val="22"/>
                <w:szCs w:val="22"/>
              </w:rPr>
              <w:t xml:space="preserve"> intervals for neonates &lt;2 kg  </w:t>
            </w:r>
            <w:r w:rsidR="00E13BC4" w:rsidRPr="00E13BC4">
              <w:rPr>
                <w:rFonts w:asciiTheme="majorHAnsi" w:hAnsiTheme="majorHAnsi"/>
                <w:sz w:val="22"/>
                <w:szCs w:val="22"/>
              </w:rPr>
              <w:t>(</w:t>
            </w:r>
            <w:r w:rsidR="00E13BC4" w:rsidRPr="00E13BC4">
              <w:rPr>
                <w:rFonts w:asciiTheme="majorHAnsi" w:hAnsiTheme="majorHAnsi"/>
                <w:sz w:val="18"/>
                <w:szCs w:val="18"/>
              </w:rPr>
              <w:t>參考</w:t>
            </w:r>
            <w:r w:rsidRPr="00E13BC4">
              <w:rPr>
                <w:rFonts w:asciiTheme="majorHAnsi" w:eastAsia="Helvetica Neue" w:hAnsiTheme="majorHAnsi" w:cs="Helvetica Neue"/>
                <w:sz w:val="22"/>
                <w:szCs w:val="22"/>
              </w:rPr>
              <w:t>Neofax)</w:t>
            </w:r>
          </w:p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7days     100-150mg/kg/day Q12-Q8H</w:t>
            </w:r>
          </w:p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8-28 days      150-200mg/kg/day Q8H-Q6H 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10201" w:type="dxa"/>
            <w:gridSpan w:val="6"/>
            <w:shd w:val="clear" w:color="auto" w:fill="F2F2F2"/>
          </w:tcPr>
          <w:p w:rsidR="009448C2" w:rsidRDefault="0022118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Ceftriaxone (</w:t>
            </w:r>
            <w:r w:rsidR="000A1D48" w:rsidRPr="000A1D48">
              <w:rPr>
                <w:b/>
                <w:sz w:val="22"/>
                <w:szCs w:val="22"/>
              </w:rPr>
              <w:t>Ceftriaxone Kabi</w:t>
            </w:r>
            <w:r>
              <w:rPr>
                <w:b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:   </w:t>
            </w:r>
            <w:r>
              <w:rPr>
                <w:b/>
              </w:rPr>
              <w:t>Sepsis: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Use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  <w:u w:val="single"/>
              </w:rPr>
              <w:t>cefotaxime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in place of ceftriaxone if hyperbilirubinemia or receiving calcium-containing intravenous solutions </w:t>
            </w:r>
          </w:p>
        </w:tc>
      </w:tr>
      <w:tr w:rsidR="009448C2" w:rsidTr="00AA16BD">
        <w:trPr>
          <w:trHeight w:val="660"/>
          <w:jc w:val="center"/>
        </w:trPr>
        <w:tc>
          <w:tcPr>
            <w:tcW w:w="704" w:type="dxa"/>
          </w:tcPr>
          <w:p w:rsidR="009448C2" w:rsidRDefault="009448C2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9448C2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EDEDED"/>
          </w:tcPr>
          <w:p w:rsidR="009448C2" w:rsidRDefault="0022118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 xml:space="preserve">Body weight </w:t>
            </w:r>
            <w:r>
              <w:rPr>
                <w:b/>
                <w:sz w:val="28"/>
                <w:szCs w:val="28"/>
              </w:rPr>
              <w:t>&lt;1kg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1-2kg</w:t>
            </w:r>
          </w:p>
        </w:tc>
        <w:tc>
          <w:tcPr>
            <w:tcW w:w="2409" w:type="dxa"/>
            <w:shd w:val="clear" w:color="auto" w:fill="EDEDED"/>
          </w:tcPr>
          <w:p w:rsidR="009448C2" w:rsidRDefault="00221189">
            <w:pPr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&gt;2kg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E13BC4" w:rsidRPr="00E13BC4">
              <w:rPr>
                <w:sz w:val="22"/>
                <w:szCs w:val="22"/>
              </w:rPr>
              <w:t xml:space="preserve">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QD    </w:t>
            </w:r>
          </w:p>
        </w:tc>
        <w:tc>
          <w:tcPr>
            <w:tcW w:w="2835" w:type="dxa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Pr="00852928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Pr="00852928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  <w:tc>
          <w:tcPr>
            <w:tcW w:w="2835" w:type="dxa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QD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QD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10201" w:type="dxa"/>
            <w:gridSpan w:val="6"/>
          </w:tcPr>
          <w:p w:rsidR="009448C2" w:rsidRDefault="00221189">
            <w:r>
              <w:rPr>
                <w:b/>
              </w:rPr>
              <w:t xml:space="preserve">Ceftriaxone: </w:t>
            </w:r>
            <w:r>
              <w:t xml:space="preserve">  </w:t>
            </w:r>
            <w:r w:rsidRPr="00221189">
              <w:t xml:space="preserve"> meningitis: </w:t>
            </w:r>
            <w:r>
              <w:t>In neonates, IDSA guidelines suggest cefotaxime as the preferred nonpseudomonal third-generation cephalosporin; no ceftriaxone dosing is provided in the guidelines.</w:t>
            </w:r>
          </w:p>
          <w:p w:rsidR="009448C2" w:rsidRDefault="009448C2"/>
        </w:tc>
      </w:tr>
      <w:tr w:rsidR="009448C2" w:rsidTr="00AA16BD">
        <w:trPr>
          <w:trHeight w:val="340"/>
          <w:jc w:val="center"/>
        </w:trPr>
        <w:tc>
          <w:tcPr>
            <w:tcW w:w="10201" w:type="dxa"/>
            <w:gridSpan w:val="6"/>
            <w:shd w:val="clear" w:color="auto" w:fill="F2F2F2"/>
          </w:tcPr>
          <w:p w:rsidR="009448C2" w:rsidRDefault="00221189">
            <w:r>
              <w:rPr>
                <w:b/>
              </w:rPr>
              <w:t>Ceftazidime (</w:t>
            </w:r>
            <w:r w:rsidR="000A1D48" w:rsidRPr="000A1D48">
              <w:rPr>
                <w:b/>
              </w:rPr>
              <w:t>CetaZINE</w:t>
            </w:r>
            <w:r>
              <w:rPr>
                <w:b/>
              </w:rPr>
              <w:t xml:space="preserve">): </w:t>
            </w:r>
            <w:r>
              <w:t xml:space="preserve">   general infection </w:t>
            </w:r>
          </w:p>
        </w:tc>
      </w:tr>
      <w:tr w:rsidR="009448C2" w:rsidTr="00AA16BD">
        <w:trPr>
          <w:trHeight w:val="34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</w:tr>
      <w:tr w:rsidR="009448C2" w:rsidTr="00AA16BD">
        <w:trPr>
          <w:trHeight w:val="34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Q12H 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4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Q8H 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40"/>
          <w:jc w:val="center"/>
        </w:trPr>
        <w:tc>
          <w:tcPr>
            <w:tcW w:w="10201" w:type="dxa"/>
            <w:gridSpan w:val="6"/>
          </w:tcPr>
          <w:p w:rsidR="009448C2" w:rsidRDefault="00221189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Ceftazidime:    </w:t>
            </w:r>
            <w:r w:rsidRPr="008C3082">
              <w:rPr>
                <w:b/>
                <w:color w:val="FF0000"/>
                <w:sz w:val="22"/>
                <w:szCs w:val="22"/>
              </w:rPr>
              <w:t>Meningitis</w:t>
            </w:r>
            <w:r w:rsidRPr="008C3082">
              <w:rPr>
                <w:rFonts w:hint="eastAsia"/>
                <w:b/>
                <w:color w:val="FF0000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use smaller doses and longer intervals for neonates &lt;2 kg  </w:t>
            </w:r>
          </w:p>
          <w:p w:rsidR="009448C2" w:rsidRDefault="0022118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Age≦7days      100-150</w:t>
            </w:r>
            <w:r w:rsidR="00861708"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mg/kg/day divided Q12-Q8H</w:t>
            </w:r>
          </w:p>
          <w:p w:rsidR="009448C2" w:rsidRDefault="00221189">
            <w:pPr>
              <w:rPr>
                <w:b/>
                <w:color w:val="00B0F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8-28 days        150</w:t>
            </w:r>
            <w:r w:rsidR="00861708"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mg/kg/day divided Q8H </w:t>
            </w:r>
          </w:p>
        </w:tc>
      </w:tr>
      <w:tr w:rsidR="009448C2" w:rsidTr="00AA16BD">
        <w:trPr>
          <w:trHeight w:val="34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</w:tr>
      <w:tr w:rsidR="009448C2" w:rsidTr="00AA16BD">
        <w:trPr>
          <w:trHeight w:val="34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4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10201" w:type="dxa"/>
            <w:gridSpan w:val="6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b/>
              </w:rPr>
              <w:t>Cefepime</w:t>
            </w:r>
            <w:r>
              <w:rPr>
                <w:sz w:val="22"/>
                <w:szCs w:val="22"/>
              </w:rPr>
              <w:t>:    mild to moderate infection:  30</w:t>
            </w:r>
            <w:r>
              <w:rPr>
                <w:rFonts w:hint="eastAsia"/>
                <w:sz w:val="22"/>
                <w:szCs w:val="22"/>
              </w:rPr>
              <w:t>mg/kg</w:t>
            </w:r>
            <w:r>
              <w:rPr>
                <w:sz w:val="22"/>
                <w:szCs w:val="22"/>
              </w:rPr>
              <w:t xml:space="preserve">  Q12H 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10201" w:type="dxa"/>
            <w:gridSpan w:val="6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Cefepime:     </w:t>
            </w:r>
            <w:r w:rsidRPr="00221189">
              <w:rPr>
                <w:sz w:val="22"/>
                <w:szCs w:val="22"/>
              </w:rPr>
              <w:t>pneumonia or</w:t>
            </w:r>
            <w:r w:rsidRPr="001C5F75">
              <w:rPr>
                <w:b/>
                <w:color w:val="FF0000"/>
                <w:sz w:val="22"/>
                <w:szCs w:val="22"/>
              </w:rPr>
              <w:t xml:space="preserve"> meningitis</w:t>
            </w:r>
            <w:r w:rsidRPr="001C5F75"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(due to Pseudomonas aeruginosa or Enterobacter spp)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852928">
              <w:rPr>
                <w:rFonts w:hint="eastAsia"/>
                <w:sz w:val="22"/>
                <w:szCs w:val="22"/>
              </w:rPr>
              <w:t xml:space="preserve">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Pr="00221189">
              <w:rPr>
                <w:sz w:val="22"/>
                <w:szCs w:val="22"/>
              </w:rPr>
              <w:t xml:space="preserve"> 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10201" w:type="dxa"/>
            <w:gridSpan w:val="6"/>
          </w:tcPr>
          <w:p w:rsidR="009448C2" w:rsidRDefault="00221189">
            <w:pPr>
              <w:jc w:val="both"/>
              <w:rPr>
                <w:sz w:val="22"/>
                <w:szCs w:val="22"/>
              </w:rPr>
            </w:pPr>
            <w:r>
              <w:rPr>
                <w:b/>
              </w:rPr>
              <w:t>Piperacillin</w:t>
            </w:r>
            <w:r>
              <w:rPr>
                <w:b/>
                <w:sz w:val="22"/>
                <w:szCs w:val="22"/>
              </w:rPr>
              <w:t xml:space="preserve"> 2G+ Tazobactam 0.25G (</w:t>
            </w:r>
            <w:r>
              <w:rPr>
                <w:b/>
              </w:rPr>
              <w:t>Tapimycin)</w:t>
            </w:r>
            <w:r>
              <w:rPr>
                <w:sz w:val="22"/>
                <w:szCs w:val="22"/>
              </w:rPr>
              <w:t xml:space="preserve">: Dose base on </w:t>
            </w:r>
            <w:r>
              <w:rPr>
                <w:b/>
                <w:sz w:val="22"/>
                <w:szCs w:val="22"/>
              </w:rPr>
              <w:t>piperacillin componen</w:t>
            </w:r>
            <w:r>
              <w:rPr>
                <w:sz w:val="22"/>
                <w:szCs w:val="22"/>
              </w:rPr>
              <w:t>t</w:t>
            </w:r>
          </w:p>
        </w:tc>
      </w:tr>
      <w:tr w:rsidR="009448C2" w:rsidTr="00AA16BD">
        <w:trPr>
          <w:trHeight w:val="46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 w:rsidRPr="00861708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10201" w:type="dxa"/>
            <w:gridSpan w:val="6"/>
          </w:tcPr>
          <w:p w:rsidR="009448C2" w:rsidRDefault="00221189">
            <w:r>
              <w:rPr>
                <w:b/>
              </w:rPr>
              <w:t>Meropenem</w:t>
            </w:r>
            <w:r>
              <w:t xml:space="preserve">:    general infection 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 w:rsidP="00852928">
            <w:pPr>
              <w:rPr>
                <w:color w:val="FF0000"/>
                <w:sz w:val="22"/>
                <w:szCs w:val="22"/>
              </w:rPr>
            </w:pPr>
            <w:r w:rsidRPr="00221189">
              <w:rPr>
                <w:sz w:val="22"/>
                <w:szCs w:val="22"/>
              </w:rPr>
              <w:t xml:space="preserve">30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 w:rsidRPr="00221189">
              <w:rPr>
                <w:sz w:val="22"/>
                <w:szCs w:val="22"/>
              </w:rPr>
              <w:t xml:space="preserve"> Q</w:t>
            </w:r>
            <w:r w:rsidRPr="00221189">
              <w:rPr>
                <w:sz w:val="22"/>
                <w:szCs w:val="22"/>
              </w:rPr>
              <w:t xml:space="preserve">8H 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 w:rsidRPr="00221189"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10201" w:type="dxa"/>
            <w:gridSpan w:val="6"/>
          </w:tcPr>
          <w:p w:rsidR="009448C2" w:rsidRDefault="00221189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Meropenem:   </w:t>
            </w:r>
            <w:r w:rsidRPr="00221189">
              <w:rPr>
                <w:sz w:val="22"/>
                <w:szCs w:val="22"/>
              </w:rPr>
              <w:t xml:space="preserve"> </w:t>
            </w:r>
            <w:r w:rsidRPr="008C3082">
              <w:rPr>
                <w:b/>
                <w:color w:val="FF0000"/>
                <w:sz w:val="22"/>
                <w:szCs w:val="22"/>
              </w:rPr>
              <w:t xml:space="preserve">meningitis 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Pr="00F163EF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Pr="00F163EF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 w:rsidRPr="00221189">
              <w:rPr>
                <w:sz w:val="22"/>
                <w:szCs w:val="22"/>
              </w:rPr>
              <w:t xml:space="preserve"> </w:t>
            </w:r>
            <w:r w:rsidRPr="00221189"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10201" w:type="dxa"/>
            <w:gridSpan w:val="6"/>
          </w:tcPr>
          <w:p w:rsidR="009448C2" w:rsidRDefault="00221189">
            <w:r>
              <w:rPr>
                <w:b/>
              </w:rPr>
              <w:t xml:space="preserve">Clindamycin: </w:t>
            </w:r>
            <w:r>
              <w:t xml:space="preserve">   general infection  dose 5 mg/kg/dose; infusion &gt; 30-60min 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F163EF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10201" w:type="dxa"/>
            <w:gridSpan w:val="6"/>
          </w:tcPr>
          <w:p w:rsidR="00F163EF" w:rsidRDefault="00221189" w:rsidP="00F163EF">
            <w:pPr>
              <w:rPr>
                <w:color w:val="00B0F0"/>
              </w:rPr>
            </w:pPr>
            <w:r>
              <w:rPr>
                <w:b/>
              </w:rPr>
              <w:t>Metronidazole:</w:t>
            </w:r>
            <w:r>
              <w:t xml:space="preserve">    Loading dose: 15 mg/kg; (</w:t>
            </w:r>
            <w:r w:rsidR="00F163EF" w:rsidRPr="00F163EF">
              <w:rPr>
                <w:rFonts w:asciiTheme="majorHAnsi" w:hAnsiTheme="majorHAnsi"/>
                <w:sz w:val="18"/>
                <w:szCs w:val="18"/>
              </w:rPr>
              <w:t>參考</w:t>
            </w:r>
            <w:r w:rsidRPr="00F163EF">
              <w:rPr>
                <w:sz w:val="18"/>
                <w:szCs w:val="18"/>
              </w:rPr>
              <w:t xml:space="preserve"> </w:t>
            </w:r>
            <w:r w:rsidRPr="00F163EF">
              <w:rPr>
                <w:sz w:val="18"/>
                <w:szCs w:val="18"/>
              </w:rPr>
              <w:t>馬偕</w:t>
            </w:r>
            <w:r>
              <w:t xml:space="preserve">), IV drip&gt; 0.5-1hour, at conc &lt; 8mg/ml </w:t>
            </w:r>
            <w:r>
              <w:rPr>
                <w:color w:val="00B0F0"/>
              </w:rPr>
              <w:t xml:space="preserve">    </w:t>
            </w:r>
          </w:p>
          <w:p w:rsidR="009448C2" w:rsidRDefault="00F163EF" w:rsidP="00F163EF">
            <w:pPr>
              <w:rPr>
                <w:color w:val="00B050"/>
              </w:rPr>
            </w:pPr>
            <w:r>
              <w:rPr>
                <w:rFonts w:hint="eastAsia"/>
                <w:color w:val="00B0F0"/>
              </w:rPr>
              <w:t xml:space="preserve">                 </w:t>
            </w:r>
            <w:r w:rsidR="00221189">
              <w:rPr>
                <w:color w:val="00B0F0"/>
              </w:rPr>
              <w:t xml:space="preserve">           </w:t>
            </w:r>
            <w:r>
              <w:rPr>
                <w:rFonts w:hint="eastAsia"/>
                <w:color w:val="00B0F0"/>
              </w:rPr>
              <w:t xml:space="preserve">    </w:t>
            </w:r>
            <w:r w:rsidR="00221189" w:rsidRPr="00073249">
              <w:t>Maintenance dose: as below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 w:rsidP="00F163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7.5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rFonts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7.5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Pr="00073249" w:rsidRDefault="00221189">
            <w:pPr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 xml:space="preserve">7.5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 w:rsidRPr="00073249">
              <w:rPr>
                <w:sz w:val="22"/>
                <w:szCs w:val="22"/>
              </w:rPr>
              <w:t xml:space="preserve"> </w:t>
            </w:r>
            <w:r w:rsidRPr="00073249"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7.5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7.5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Pr="00073249" w:rsidRDefault="00221189">
            <w:pPr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 xml:space="preserve">10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 w:rsidRPr="00073249">
              <w:rPr>
                <w:sz w:val="22"/>
                <w:szCs w:val="22"/>
              </w:rPr>
              <w:t xml:space="preserve"> </w:t>
            </w:r>
            <w:r w:rsidRPr="00073249"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 xml:space="preserve"> mg/kg</w:t>
            </w:r>
            <w:r>
              <w:rPr>
                <w:sz w:val="22"/>
                <w:szCs w:val="22"/>
              </w:rPr>
              <w:t xml:space="preserve"> QD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7.5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Pr="00073249" w:rsidRDefault="00221189">
            <w:pPr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 xml:space="preserve">10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 w:rsidRPr="00073249">
              <w:rPr>
                <w:sz w:val="22"/>
                <w:szCs w:val="22"/>
              </w:rPr>
              <w:t xml:space="preserve"> </w:t>
            </w:r>
            <w:r w:rsidRPr="00073249">
              <w:rPr>
                <w:sz w:val="22"/>
                <w:szCs w:val="22"/>
              </w:rPr>
              <w:t>Q8H</w:t>
            </w:r>
          </w:p>
        </w:tc>
      </w:tr>
      <w:tr w:rsidR="009448C2" w:rsidTr="00AA16BD">
        <w:trPr>
          <w:trHeight w:val="320"/>
          <w:jc w:val="center"/>
        </w:trPr>
        <w:tc>
          <w:tcPr>
            <w:tcW w:w="10201" w:type="dxa"/>
            <w:gridSpan w:val="6"/>
          </w:tcPr>
          <w:p w:rsidR="009448C2" w:rsidRPr="00073249" w:rsidRDefault="00221189">
            <w:r>
              <w:rPr>
                <w:b/>
              </w:rPr>
              <w:t>Acyclovir</w:t>
            </w:r>
            <w:r>
              <w:t xml:space="preserve">:  </w:t>
            </w:r>
            <w:r w:rsidRPr="00073249">
              <w:t>this dosage for herpes simplex virus infection</w:t>
            </w:r>
          </w:p>
          <w:p w:rsidR="009448C2" w:rsidRDefault="00221189" w:rsidP="00073249">
            <w:pPr>
              <w:rPr>
                <w:color w:val="FF0000"/>
              </w:rPr>
            </w:pPr>
            <w:r w:rsidRPr="00073249">
              <w:t xml:space="preserve"> Treat localized infections for 14 days; disseminated or CNS infections for 21 days.</w:t>
            </w:r>
            <w:r>
              <w:rPr>
                <w:color w:val="00B050"/>
              </w:rPr>
              <w:t xml:space="preserve"> </w:t>
            </w:r>
            <w:r>
              <w:t xml:space="preserve">Dilute to a final </w:t>
            </w:r>
            <w:r>
              <w:lastRenderedPageBreak/>
              <w:t>concentration</w:t>
            </w:r>
            <w:r w:rsidRPr="001C5F75">
              <w:rPr>
                <w:rFonts w:ascii="新細明體" w:eastAsia="新細明體" w:hAnsi="新細明體" w:cs="新細明體" w:hint="eastAsia"/>
                <w:b/>
                <w:sz w:val="18"/>
                <w:szCs w:val="18"/>
              </w:rPr>
              <w:t>≦</w:t>
            </w:r>
            <w:r w:rsidRPr="001C5F75">
              <w:rPr>
                <w:b/>
              </w:rPr>
              <w:t>7 mg /mL</w:t>
            </w:r>
            <w:r>
              <w:t>; IV infusion over 60 minutes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EDEDED"/>
          </w:tcPr>
          <w:p w:rsidR="00073249" w:rsidRDefault="00073249" w:rsidP="0007324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 xml:space="preserve">Body weight </w:t>
            </w:r>
            <w:r>
              <w:rPr>
                <w:b/>
                <w:sz w:val="28"/>
                <w:szCs w:val="28"/>
              </w:rPr>
              <w:t>&lt;1kg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1-2kg</w:t>
            </w:r>
          </w:p>
        </w:tc>
        <w:tc>
          <w:tcPr>
            <w:tcW w:w="2409" w:type="dxa"/>
            <w:shd w:val="clear" w:color="auto" w:fill="EDEDED"/>
          </w:tcPr>
          <w:p w:rsidR="00073249" w:rsidRDefault="00073249" w:rsidP="00073249">
            <w:pPr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&gt;2kg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 xml:space="preserve"> mg/kg</w:t>
            </w:r>
            <w:r>
              <w:rPr>
                <w:sz w:val="22"/>
                <w:szCs w:val="22"/>
              </w:rPr>
              <w:t xml:space="preserve"> Q8H</w:t>
            </w:r>
          </w:p>
        </w:tc>
        <w:tc>
          <w:tcPr>
            <w:tcW w:w="2409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073249" w:rsidTr="00AA16BD">
        <w:trPr>
          <w:trHeight w:val="1560"/>
          <w:jc w:val="center"/>
        </w:trPr>
        <w:tc>
          <w:tcPr>
            <w:tcW w:w="10201" w:type="dxa"/>
            <w:gridSpan w:val="6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  <w:r w:rsidRPr="000732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27E7441E" wp14:editId="6E2CF535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186055</wp:posOffset>
                      </wp:positionV>
                      <wp:extent cx="2543175" cy="314325"/>
                      <wp:effectExtent l="0" t="0" r="0" b="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6159B" w:rsidRDefault="00A6159B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Helvetica Neue" w:eastAsia="Helvetica Neue" w:hAnsi="Helvetica Neue" w:cs="Helvetica Neue"/>
                                      <w:b/>
                                      <w:color w:val="000000"/>
                                      <w:sz w:val="28"/>
                                    </w:rPr>
                                    <w:t xml:space="preserve">Age-directed dosing: 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E7441E" id="矩形 2" o:spid="_x0000_s1026" style="position:absolute;margin-left:3.1pt;margin-top:14.65pt;width:200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" fillcolor="white [3201]" stroked="f">
                      <v:textbox inset="2.53958mm,1.2694mm,2.53958mm,1.2694mm">
                        <w:txbxContent>
                          <w:p w:rsidR="00A6159B" w:rsidRDefault="00A6159B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8"/>
                              </w:rPr>
                              <w:t xml:space="preserve">Age-directed dosing: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  <w:tbl>
            <w:tblPr>
              <w:tblStyle w:val="a6"/>
              <w:tblW w:w="959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5"/>
              <w:gridCol w:w="35"/>
              <w:gridCol w:w="9524"/>
            </w:tblGrid>
            <w:tr w:rsidR="00073249" w:rsidTr="00073249">
              <w:trPr>
                <w:trHeight w:val="260"/>
              </w:trPr>
              <w:tc>
                <w:tcPr>
                  <w:tcW w:w="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3249" w:rsidRDefault="00073249" w:rsidP="00073249">
                  <w:pPr>
                    <w:widowControl/>
                  </w:pPr>
                </w:p>
              </w:tc>
              <w:tc>
                <w:tcPr>
                  <w:tcW w:w="20" w:type="dxa"/>
                </w:tcPr>
                <w:p w:rsidR="00073249" w:rsidRDefault="00073249" w:rsidP="00073249">
                  <w:pPr>
                    <w:widowControl/>
                  </w:pPr>
                </w:p>
              </w:tc>
              <w:tc>
                <w:tcPr>
                  <w:tcW w:w="95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3249" w:rsidRDefault="00073249" w:rsidP="00073249">
                  <w:pPr>
                    <w:widowControl/>
                  </w:pPr>
                  <w:r>
                    <w:t xml:space="preserve">† Postmenstrual age (PMA) is gestational age plus postnatal age. </w:t>
                  </w:r>
                  <w:r>
                    <w:br/>
                    <w:t>PMA is the primary determinant of dosing interval with postnatal age as the secondary qualifier</w:t>
                  </w:r>
                </w:p>
              </w:tc>
            </w:tr>
            <w:tr w:rsidR="00073249" w:rsidTr="00073249">
              <w:trPr>
                <w:trHeight w:val="260"/>
              </w:trPr>
              <w:tc>
                <w:tcPr>
                  <w:tcW w:w="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3249" w:rsidRDefault="00073249" w:rsidP="00073249">
                  <w:pPr>
                    <w:widowControl/>
                  </w:pPr>
                </w:p>
              </w:tc>
              <w:tc>
                <w:tcPr>
                  <w:tcW w:w="20" w:type="dxa"/>
                </w:tcPr>
                <w:p w:rsidR="00073249" w:rsidRDefault="00073249" w:rsidP="00073249">
                  <w:pPr>
                    <w:widowControl/>
                  </w:pPr>
                </w:p>
              </w:tc>
              <w:tc>
                <w:tcPr>
                  <w:tcW w:w="95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3249" w:rsidRDefault="00073249" w:rsidP="00073249">
                  <w:pPr>
                    <w:widowControl/>
                  </w:pPr>
                  <w:r>
                    <w:t>Renal function and drug elimination are strongly correlated with postmenstrual age.</w:t>
                  </w:r>
                </w:p>
              </w:tc>
            </w:tr>
          </w:tbl>
          <w:p w:rsidR="00073249" w:rsidRDefault="00073249" w:rsidP="00073249">
            <w:pPr>
              <w:rPr>
                <w:sz w:val="22"/>
                <w:szCs w:val="22"/>
              </w:rPr>
            </w:pPr>
            <w:r>
              <w:t xml:space="preserve">  </w:t>
            </w:r>
          </w:p>
        </w:tc>
      </w:tr>
      <w:tr w:rsidR="00073249" w:rsidTr="00AA16BD">
        <w:trPr>
          <w:trHeight w:val="360"/>
          <w:jc w:val="center"/>
        </w:trPr>
        <w:tc>
          <w:tcPr>
            <w:tcW w:w="10201" w:type="dxa"/>
            <w:gridSpan w:val="6"/>
          </w:tcPr>
          <w:p w:rsidR="00073249" w:rsidRDefault="00073249" w:rsidP="00073249">
            <w:pPr>
              <w:rPr>
                <w:b/>
                <w:color w:val="C00000"/>
                <w:sz w:val="22"/>
                <w:szCs w:val="22"/>
              </w:rPr>
            </w:pPr>
            <w:r>
              <w:rPr>
                <w:b/>
              </w:rPr>
              <w:t>Ampicillin:</w:t>
            </w:r>
            <w:r>
              <w:rPr>
                <w:sz w:val="22"/>
                <w:szCs w:val="22"/>
              </w:rPr>
              <w:t xml:space="preserve">   general infection:  </w:t>
            </w:r>
            <w:r>
              <w:rPr>
                <w:b/>
                <w:color w:val="C00000"/>
                <w:sz w:val="22"/>
                <w:szCs w:val="22"/>
              </w:rPr>
              <w:t>100 mg/kg/day</w:t>
            </w:r>
          </w:p>
          <w:p w:rsidR="00073249" w:rsidRPr="00073249" w:rsidRDefault="00073249" w:rsidP="00073249">
            <w:pPr>
              <w:rPr>
                <w:color w:val="C00000"/>
                <w:sz w:val="22"/>
                <w:szCs w:val="22"/>
              </w:rPr>
            </w:pPr>
            <w:r>
              <w:rPr>
                <w:sz w:val="22"/>
                <w:szCs w:val="22"/>
              </w:rPr>
              <w:t>Ampicillin:    Group B streptococcal bacteremia (GBS)</w:t>
            </w:r>
            <w:r>
              <w:rPr>
                <w:color w:val="C00000"/>
                <w:sz w:val="22"/>
                <w:szCs w:val="22"/>
              </w:rPr>
              <w:t xml:space="preserve"> </w:t>
            </w:r>
            <w:r>
              <w:rPr>
                <w:b/>
                <w:color w:val="C00000"/>
                <w:sz w:val="22"/>
                <w:szCs w:val="22"/>
              </w:rPr>
              <w:t xml:space="preserve">sepsis:  </w:t>
            </w:r>
            <w:r>
              <w:rPr>
                <w:color w:val="C00000"/>
                <w:sz w:val="22"/>
                <w:szCs w:val="22"/>
              </w:rPr>
              <w:t>200mg/kg/day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PMA(weeks)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Postnatal (days)</w:t>
            </w:r>
          </w:p>
        </w:tc>
        <w:tc>
          <w:tcPr>
            <w:tcW w:w="2835" w:type="dxa"/>
            <w:shd w:val="clear" w:color="auto" w:fill="EDEDED"/>
          </w:tcPr>
          <w:p w:rsidR="00073249" w:rsidRDefault="00F163EF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Dose</w:t>
            </w:r>
            <w:r>
              <w:rPr>
                <w:rFonts w:hint="eastAsia"/>
                <w:sz w:val="22"/>
                <w:szCs w:val="22"/>
              </w:rPr>
              <w:t xml:space="preserve"> (</w:t>
            </w:r>
            <w:r w:rsidRPr="00F163EF">
              <w:rPr>
                <w:rFonts w:asciiTheme="majorHAnsi" w:hAnsiTheme="majorHAnsi"/>
                <w:sz w:val="18"/>
                <w:szCs w:val="18"/>
              </w:rPr>
              <w:t>參考</w:t>
            </w:r>
            <w:r>
              <w:rPr>
                <w:rFonts w:asciiTheme="majorHAnsi" w:hAnsiTheme="majorHAnsi" w:hint="eastAsia"/>
                <w:sz w:val="18"/>
                <w:szCs w:val="18"/>
              </w:rPr>
              <w:t>上述</w:t>
            </w:r>
            <w:r>
              <w:rPr>
                <w:rFonts w:ascii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Interval (hours)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</w:p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≤29</w:t>
            </w:r>
          </w:p>
        </w:tc>
        <w:tc>
          <w:tcPr>
            <w:tcW w:w="2694" w:type="dxa"/>
          </w:tcPr>
          <w:p w:rsidR="00073249" w:rsidRP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>0-28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P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>≧</w:t>
            </w:r>
            <w:r>
              <w:rPr>
                <w:sz w:val="22"/>
                <w:szCs w:val="22"/>
              </w:rPr>
              <w:t xml:space="preserve">  </w:t>
            </w:r>
            <w:r w:rsidRPr="00073249">
              <w:rPr>
                <w:sz w:val="22"/>
                <w:szCs w:val="22"/>
              </w:rPr>
              <w:t>29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</w:p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to 36</w:t>
            </w:r>
          </w:p>
        </w:tc>
        <w:tc>
          <w:tcPr>
            <w:tcW w:w="2694" w:type="dxa"/>
          </w:tcPr>
          <w:p w:rsidR="00073249" w:rsidRP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>0-14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P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>≥15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 to 44</w:t>
            </w:r>
          </w:p>
        </w:tc>
        <w:tc>
          <w:tcPr>
            <w:tcW w:w="2694" w:type="dxa"/>
          </w:tcPr>
          <w:p w:rsidR="00073249" w:rsidRP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>0-7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P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>≧</w:t>
            </w:r>
            <w:r>
              <w:rPr>
                <w:sz w:val="22"/>
                <w:szCs w:val="22"/>
              </w:rPr>
              <w:t xml:space="preserve">   </w:t>
            </w:r>
            <w:r w:rsidRPr="00073249">
              <w:rPr>
                <w:sz w:val="22"/>
                <w:szCs w:val="22"/>
              </w:rPr>
              <w:t>8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≥45</w:t>
            </w:r>
          </w:p>
        </w:tc>
        <w:tc>
          <w:tcPr>
            <w:tcW w:w="2694" w:type="dxa"/>
          </w:tcPr>
          <w:p w:rsidR="00073249" w:rsidRP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>ALL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10201" w:type="dxa"/>
            <w:gridSpan w:val="6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Ampicillin:</w:t>
            </w:r>
            <w:r>
              <w:rPr>
                <w:color w:val="C00000"/>
                <w:sz w:val="22"/>
                <w:szCs w:val="22"/>
              </w:rPr>
              <w:t xml:space="preserve"> </w:t>
            </w:r>
            <w:r>
              <w:rPr>
                <w:b/>
                <w:color w:val="C00000"/>
                <w:sz w:val="22"/>
                <w:szCs w:val="22"/>
              </w:rPr>
              <w:t>GBS meningitis</w:t>
            </w:r>
            <w:r>
              <w:rPr>
                <w:b/>
                <w:sz w:val="22"/>
                <w:szCs w:val="22"/>
              </w:rPr>
              <w:t xml:space="preserve">:  </w:t>
            </w:r>
            <w:r>
              <w:rPr>
                <w:sz w:val="22"/>
                <w:szCs w:val="22"/>
              </w:rPr>
              <w:t xml:space="preserve">0-7 days: 200 to 300 mg/kg/day divided Q8H </w:t>
            </w:r>
          </w:p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8 days and older: 300 mg/kg/day divided Q6 H</w:t>
            </w:r>
          </w:p>
          <w:p w:rsidR="00073249" w:rsidRDefault="00073249" w:rsidP="00073249">
            <w:pPr>
              <w:rPr>
                <w:sz w:val="22"/>
                <w:szCs w:val="22"/>
              </w:rPr>
            </w:pPr>
          </w:p>
        </w:tc>
      </w:tr>
      <w:tr w:rsidR="00073249" w:rsidTr="00AA16BD">
        <w:trPr>
          <w:trHeight w:val="320"/>
          <w:jc w:val="center"/>
        </w:trPr>
        <w:tc>
          <w:tcPr>
            <w:tcW w:w="10201" w:type="dxa"/>
            <w:gridSpan w:val="6"/>
            <w:shd w:val="clear" w:color="auto" w:fill="F2F2F2"/>
          </w:tcPr>
          <w:p w:rsidR="00073249" w:rsidRDefault="00073249" w:rsidP="00073249">
            <w:pPr>
              <w:rPr>
                <w:color w:val="ED7D31"/>
              </w:rPr>
            </w:pPr>
            <w:r>
              <w:rPr>
                <w:b/>
              </w:rPr>
              <w:t>Gentamicin:</w:t>
            </w:r>
            <w:r>
              <w:t xml:space="preserve"> </w:t>
            </w:r>
          </w:p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 peak 30 min after completion infusion; draw trough just before the next dose (</w:t>
            </w:r>
            <w:r>
              <w:rPr>
                <w:sz w:val="22"/>
                <w:szCs w:val="22"/>
              </w:rPr>
              <w:t>於第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個</w:t>
            </w:r>
            <w:r>
              <w:rPr>
                <w:sz w:val="22"/>
                <w:szCs w:val="22"/>
              </w:rPr>
              <w:t>dose</w:t>
            </w:r>
            <w:r>
              <w:rPr>
                <w:sz w:val="22"/>
                <w:szCs w:val="22"/>
              </w:rPr>
              <w:t>給藥前</w:t>
            </w:r>
            <w:r>
              <w:rPr>
                <w:sz w:val="22"/>
                <w:szCs w:val="22"/>
              </w:rPr>
              <w:t>)</w:t>
            </w:r>
          </w:p>
        </w:tc>
      </w:tr>
      <w:tr w:rsidR="00073249" w:rsidTr="00AA16BD">
        <w:trPr>
          <w:trHeight w:val="44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PMA(weeks)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Postnatal (days)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Dose(mg/kg)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Interval (hours)</w:t>
            </w:r>
          </w:p>
        </w:tc>
      </w:tr>
      <w:tr w:rsidR="00073249" w:rsidTr="00AA16BD">
        <w:trPr>
          <w:trHeight w:val="26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spacing w:line="720" w:lineRule="auto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≦</w:t>
            </w:r>
            <w:r>
              <w:rPr>
                <w:sz w:val="22"/>
                <w:szCs w:val="22"/>
              </w:rPr>
              <w:t>*29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7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073249" w:rsidTr="00AA16BD">
        <w:trPr>
          <w:trHeight w:val="30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to 28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≧29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spacing w:line="48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30 - 34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7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≧8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35 - 44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10201" w:type="dxa"/>
            <w:gridSpan w:val="6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*or significant asphyxia, PDA, or treatment with indomethacin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10201" w:type="dxa"/>
            <w:gridSpan w:val="6"/>
            <w:shd w:val="clear" w:color="auto" w:fill="F2F2F2"/>
          </w:tcPr>
          <w:p w:rsidR="00073249" w:rsidRDefault="00073249" w:rsidP="00073249">
            <w:pPr>
              <w:rPr>
                <w:color w:val="ED7D31"/>
                <w:sz w:val="22"/>
                <w:szCs w:val="22"/>
              </w:rPr>
            </w:pPr>
            <w:r>
              <w:rPr>
                <w:b/>
              </w:rPr>
              <w:t xml:space="preserve">Amikacin: </w:t>
            </w:r>
          </w:p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 peak 30 min after completion infusion; draw trough just before next dose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於第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個</w:t>
            </w:r>
            <w:r>
              <w:rPr>
                <w:sz w:val="22"/>
                <w:szCs w:val="22"/>
              </w:rPr>
              <w:t>dose</w:t>
            </w:r>
            <w:r>
              <w:rPr>
                <w:sz w:val="22"/>
                <w:szCs w:val="22"/>
              </w:rPr>
              <w:t>給藥前</w:t>
            </w:r>
            <w:r>
              <w:rPr>
                <w:sz w:val="22"/>
                <w:szCs w:val="22"/>
              </w:rPr>
              <w:t>)</w:t>
            </w:r>
          </w:p>
        </w:tc>
      </w:tr>
      <w:tr w:rsidR="00073249" w:rsidTr="00AA16BD">
        <w:trPr>
          <w:trHeight w:val="300"/>
          <w:jc w:val="center"/>
        </w:trPr>
        <w:tc>
          <w:tcPr>
            <w:tcW w:w="70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</w:rPr>
              <w:t>PMA(weeks)</w:t>
            </w:r>
          </w:p>
        </w:tc>
        <w:tc>
          <w:tcPr>
            <w:tcW w:w="2694" w:type="dxa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Postnatal (days)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Dose(mg/kg)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Interval (hours)</w:t>
            </w:r>
          </w:p>
        </w:tc>
      </w:tr>
      <w:tr w:rsidR="00073249" w:rsidTr="00AA16BD">
        <w:trPr>
          <w:trHeight w:val="36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spacing w:line="600" w:lineRule="auto"/>
              <w:jc w:val="center"/>
              <w:rPr>
                <w:rFonts w:ascii="微軟正黑體" w:eastAsia="微軟正黑體" w:hAnsi="微軟正黑體" w:cs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≦</w:t>
            </w:r>
            <w:r>
              <w:rPr>
                <w:sz w:val="22"/>
                <w:szCs w:val="22"/>
              </w:rPr>
              <w:t>*29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7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to 28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</w:tr>
      <w:tr w:rsidR="00073249" w:rsidTr="00AA16BD">
        <w:trPr>
          <w:trHeight w:val="34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≧29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spacing w:line="48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30 - 34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7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</w:tr>
      <w:tr w:rsidR="00073249" w:rsidTr="00AA16BD">
        <w:trPr>
          <w:trHeight w:val="28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≧8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35 - 44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10201" w:type="dxa"/>
            <w:gridSpan w:val="6"/>
            <w:shd w:val="clear" w:color="auto" w:fill="F2F2F2"/>
          </w:tcPr>
          <w:p w:rsidR="00073249" w:rsidRDefault="00073249" w:rsidP="00073249">
            <w:pPr>
              <w:rPr>
                <w:color w:val="C00000"/>
              </w:rPr>
            </w:pPr>
            <w:r>
              <w:rPr>
                <w:b/>
              </w:rPr>
              <w:t>Vancomycin:</w:t>
            </w:r>
            <w:r>
              <w:t xml:space="preserve"> </w:t>
            </w:r>
          </w:p>
          <w:p w:rsidR="00073249" w:rsidRDefault="00073249" w:rsidP="00073249">
            <w:pPr>
              <w:rPr>
                <w:color w:val="ED7D31"/>
                <w:sz w:val="22"/>
                <w:szCs w:val="22"/>
              </w:rPr>
            </w:pPr>
            <w:r>
              <w:t xml:space="preserve">Dilute to a final concentration </w:t>
            </w:r>
            <w:r>
              <w:rPr>
                <w:rFonts w:ascii="PMingLiu" w:eastAsia="PMingLiu" w:hAnsi="PMingLiu" w:cs="PMingLiu"/>
              </w:rPr>
              <w:t>≦</w:t>
            </w:r>
            <w:r>
              <w:t>5</w:t>
            </w:r>
            <w:r>
              <w:rPr>
                <w:color w:val="00B050"/>
              </w:rPr>
              <w:t xml:space="preserve"> </w:t>
            </w:r>
            <w:r>
              <w:t xml:space="preserve">mg/mL; IV infusion over 90 minutes  </w:t>
            </w:r>
          </w:p>
          <w:p w:rsidR="00073249" w:rsidRDefault="00073249" w:rsidP="00073249">
            <w:r>
              <w:lastRenderedPageBreak/>
              <w:t>Draw</w:t>
            </w:r>
            <w:r>
              <w:rPr>
                <w:b/>
              </w:rPr>
              <w:t xml:space="preserve"> trough level </w:t>
            </w:r>
            <w:r>
              <w:t xml:space="preserve">within 30 mins before the fourth dose. </w:t>
            </w:r>
            <w:r>
              <w:rPr>
                <w:b/>
              </w:rPr>
              <w:t xml:space="preserve">peak level </w:t>
            </w:r>
            <w:r>
              <w:t>60 mins after end of infusion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</w:rPr>
              <w:t>PMA(weeks)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t>Postnatal (days)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  <w:r>
              <w:rPr>
                <w:b/>
              </w:rPr>
              <w:t xml:space="preserve">sepsis </w:t>
            </w:r>
            <w:r>
              <w:t>10mg/kg/dose</w:t>
            </w:r>
          </w:p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C00000"/>
              </w:rPr>
              <w:t>meningitis</w:t>
            </w:r>
            <w:r>
              <w:rPr>
                <w:color w:val="C00000"/>
              </w:rPr>
              <w:t xml:space="preserve"> 15mg/kg/dose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Interval (hours)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spacing w:line="48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≤29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14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≥15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spacing w:line="48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to 36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14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≥15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73249" w:rsidTr="00AA16BD">
        <w:trPr>
          <w:trHeight w:val="34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spacing w:line="48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 to 44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7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≥8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≥45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10201" w:type="dxa"/>
            <w:gridSpan w:val="6"/>
            <w:tcBorders>
              <w:right w:val="single" w:sz="6" w:space="0" w:color="000000"/>
            </w:tcBorders>
            <w:shd w:val="clear" w:color="auto" w:fill="auto"/>
          </w:tcPr>
          <w:p w:rsidR="00073249" w:rsidRPr="008C3082" w:rsidRDefault="00073249" w:rsidP="00073249">
            <w:pPr>
              <w:widowControl/>
              <w:rPr>
                <w:rFonts w:asciiTheme="majorHAnsi" w:hAnsiTheme="majorHAnsi"/>
              </w:rPr>
            </w:pPr>
            <w:r w:rsidRPr="008C3082">
              <w:rPr>
                <w:rFonts w:asciiTheme="majorHAnsi" w:eastAsia="Helvetica Neue" w:hAnsiTheme="majorHAnsi" w:cs="Helvetica Neue"/>
                <w:b/>
                <w:sz w:val="23"/>
                <w:szCs w:val="23"/>
              </w:rPr>
              <w:t>Teicoplanin</w:t>
            </w:r>
            <w:r w:rsidRPr="008C3082">
              <w:rPr>
                <w:rFonts w:asciiTheme="majorHAnsi" w:hAnsiTheme="majorHAnsi"/>
                <w:b/>
              </w:rPr>
              <w:t xml:space="preserve"> (Tagocid)</w:t>
            </w:r>
            <w:r w:rsidRPr="008C3082">
              <w:rPr>
                <w:rFonts w:asciiTheme="majorHAnsi" w:hAnsiTheme="majorHAnsi"/>
              </w:rPr>
              <w:t>:</w:t>
            </w:r>
            <w:r w:rsidR="00EA2ACA" w:rsidRPr="008C3082">
              <w:rPr>
                <w:rFonts w:asciiTheme="majorHAnsi" w:eastAsia="Helvetica Neue" w:hAnsiTheme="majorHAnsi" w:cs="Helvetica Neue"/>
                <w:sz w:val="22"/>
                <w:szCs w:val="22"/>
              </w:rPr>
              <w:t xml:space="preserve">  l</w:t>
            </w:r>
            <w:r w:rsidRPr="008C3082">
              <w:rPr>
                <w:rFonts w:asciiTheme="majorHAnsi" w:eastAsia="Helvetica Neue" w:hAnsiTheme="majorHAnsi" w:cs="Helvetica Neue"/>
                <w:sz w:val="22"/>
                <w:szCs w:val="22"/>
              </w:rPr>
              <w:t>oading dose 16 mg/kg/dose, followed by 8 mg/kg/dose QD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10201" w:type="dxa"/>
            <w:gridSpan w:val="6"/>
            <w:tcBorders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r>
              <w:rPr>
                <w:b/>
              </w:rPr>
              <w:t>Linezolid:</w:t>
            </w:r>
            <w:r>
              <w:t xml:space="preserve">      </w:t>
            </w:r>
            <w:r>
              <w:rPr>
                <w:b/>
              </w:rPr>
              <w:t>Oral, IV.</w:t>
            </w:r>
            <w:r>
              <w:t xml:space="preserve"> Bacteremia, community/ hospital-acquired pneumonia, skin infections. </w:t>
            </w:r>
          </w:p>
          <w:p w:rsidR="00073249" w:rsidRDefault="00073249" w:rsidP="00073249">
            <w:pPr>
              <w:ind w:firstLine="960"/>
              <w:rPr>
                <w:color w:val="FF0000"/>
              </w:rPr>
            </w:pPr>
            <w:r>
              <w:t xml:space="preserve">      Vancomycin-resistant Enterococcus faecium (VREF) infection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widowControl/>
              <w:jc w:val="center"/>
            </w:pPr>
            <w:r>
              <w:t xml:space="preserve">Gest. Age (wks)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</w:pPr>
            <w:r>
              <w:t xml:space="preserve"> Post Natal (days)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jc w:val="center"/>
            </w:pPr>
            <w:r>
              <w:t>Dose(mg/kg)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</w:pPr>
            <w:r>
              <w:t xml:space="preserve"> Interval(hours) 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&lt;34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EA2ACA">
              <w:rPr>
                <w:sz w:val="22"/>
                <w:szCs w:val="22"/>
              </w:rPr>
              <w:t xml:space="preserve">0 to 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≥8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34-44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0-28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10201" w:type="dxa"/>
            <w:gridSpan w:val="6"/>
            <w:tcBorders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ind w:left="2162" w:hanging="2162"/>
            </w:pPr>
            <w:r>
              <w:rPr>
                <w:b/>
              </w:rPr>
              <w:t>Fluconazole:  Invasive Candidiasis</w:t>
            </w:r>
            <w:r>
              <w:t xml:space="preserve"> Duration of therapy for candidemia:  2 weeks after documented clearance of Candida from the bloodstream and resolution of symptoms (without metastatic complications)</w:t>
            </w:r>
          </w:p>
          <w:p w:rsidR="00073249" w:rsidRPr="003B6242" w:rsidRDefault="00073249" w:rsidP="00073249">
            <w:pPr>
              <w:ind w:left="2162" w:hanging="2162"/>
            </w:pPr>
            <w:r>
              <w:rPr>
                <w:b/>
              </w:rPr>
              <w:t xml:space="preserve">      Treatment: </w:t>
            </w:r>
            <w:r w:rsidRPr="003B6242">
              <w:t>loading dose 25 mg/kg</w:t>
            </w:r>
          </w:p>
          <w:p w:rsidR="00073249" w:rsidRDefault="00073249" w:rsidP="00073249">
            <w:pPr>
              <w:ind w:left="2162" w:hanging="2162"/>
              <w:rPr>
                <w:color w:val="00B050"/>
              </w:rPr>
            </w:pPr>
            <w:r w:rsidRPr="003B6242">
              <w:rPr>
                <w:b/>
              </w:rPr>
              <w:t xml:space="preserve">      Prophylaxis:</w:t>
            </w:r>
            <w:r w:rsidRPr="003B6242">
              <w:t xml:space="preserve"> 3 mg/kg/dose, </w:t>
            </w:r>
            <w:r w:rsidRPr="003B6242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twice </w:t>
            </w:r>
            <w:r w:rsidRPr="003B6242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weekly</w:t>
            </w:r>
            <w:r w:rsidRPr="003B6242">
              <w:t>, duration up to 6 weeks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Gest. Age (wks)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 Post Natal (days)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3B6242">
              <w:t>Maintenance</w:t>
            </w:r>
            <w:r>
              <w:rPr>
                <w:sz w:val="22"/>
                <w:szCs w:val="22"/>
              </w:rPr>
              <w:t xml:space="preserve"> Dose(mg/kg)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 Interval(hours) 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≤29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14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≥15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30 -44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7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073249" w:rsidTr="00AA16BD">
        <w:trPr>
          <w:trHeight w:val="320"/>
          <w:jc w:val="center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≥8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</w:tbl>
    <w:p w:rsidR="00AA16BD" w:rsidRDefault="00AA16BD"/>
    <w:p w:rsidR="00AA16BD" w:rsidRDefault="00AA16BD" w:rsidP="00AA16BD">
      <w:pPr>
        <w:jc w:val="right"/>
        <w:rPr>
          <w:rFonts w:asciiTheme="minorHAnsi" w:hAnsiTheme="minorHAnsi" w:cs="Helvetica Neue"/>
          <w:sz w:val="20"/>
          <w:szCs w:val="20"/>
        </w:rPr>
      </w:pPr>
      <w:r>
        <w:rPr>
          <w:rFonts w:asciiTheme="minorEastAsia" w:hAnsiTheme="minorEastAsia" w:cs="Helvetica Neue" w:hint="eastAsia"/>
          <w:sz w:val="20"/>
          <w:szCs w:val="20"/>
        </w:rPr>
        <w:t>小兒科</w:t>
      </w:r>
      <w:r>
        <w:rPr>
          <w:rFonts w:asciiTheme="minorEastAsia" w:hAnsiTheme="minorEastAsia" w:cs="Helvetica Neue" w:hint="eastAsia"/>
          <w:sz w:val="20"/>
          <w:szCs w:val="20"/>
        </w:rPr>
        <w:t>、</w:t>
      </w:r>
      <w:r>
        <w:rPr>
          <w:rFonts w:asciiTheme="minorEastAsia" w:hAnsiTheme="minorEastAsia" w:cs="Helvetica Neue" w:hint="eastAsia"/>
          <w:sz w:val="20"/>
          <w:szCs w:val="20"/>
        </w:rPr>
        <w:t>藥劑科共同</w:t>
      </w:r>
      <w:r>
        <w:rPr>
          <w:rFonts w:asciiTheme="minorHAnsi" w:hAnsiTheme="minorHAnsi" w:cs="Helvetica Neue" w:hint="eastAsia"/>
          <w:sz w:val="20"/>
          <w:szCs w:val="20"/>
        </w:rPr>
        <w:t>制訂</w:t>
      </w:r>
    </w:p>
    <w:p w:rsidR="00AA16BD" w:rsidRDefault="00AA16BD" w:rsidP="00AA16BD">
      <w:pPr>
        <w:textDirection w:val="btLr"/>
      </w:pPr>
      <w:r>
        <w:rPr>
          <w:rFonts w:eastAsia="Calibri"/>
          <w:color w:val="000000"/>
        </w:rPr>
        <w:t xml:space="preserve">資料來源: </w:t>
      </w:r>
    </w:p>
    <w:p w:rsidR="00AA16BD" w:rsidRDefault="00AA16BD" w:rsidP="00AA16BD">
      <w:pPr>
        <w:textDirection w:val="btLr"/>
      </w:pPr>
      <w:r>
        <w:rPr>
          <w:rFonts w:eastAsia="Calibri"/>
          <w:color w:val="000000"/>
        </w:rPr>
        <w:t xml:space="preserve">*Micromedex- Neofax，* Uptodate 2019, </w:t>
      </w:r>
    </w:p>
    <w:p w:rsidR="00AA16BD" w:rsidRDefault="00AA16BD" w:rsidP="00AA16BD">
      <w:pPr>
        <w:textDirection w:val="btLr"/>
      </w:pPr>
      <w:r>
        <w:rPr>
          <w:rFonts w:eastAsia="Calibri"/>
          <w:color w:val="000000"/>
        </w:rPr>
        <w:t>*Pediatric &amp; neonatal dosage handbook 2018</w:t>
      </w:r>
    </w:p>
    <w:p w:rsidR="00AA16BD" w:rsidRDefault="00AA16BD" w:rsidP="00AA16BD">
      <w:pPr>
        <w:textDirection w:val="btLr"/>
      </w:pPr>
      <w:r>
        <w:rPr>
          <w:rFonts w:eastAsia="Calibri"/>
          <w:color w:val="000000"/>
        </w:rPr>
        <w:t xml:space="preserve">† </w:t>
      </w:r>
      <w:r>
        <w:rPr>
          <w:rFonts w:eastAsia="Calibri"/>
          <w:color w:val="0000FF"/>
          <w:u w:val="single"/>
        </w:rPr>
        <w:t>Remington and Klein's Infectious Diseases of the Fetus and Newborn Infant</w:t>
      </w:r>
      <w:r>
        <w:rPr>
          <w:rFonts w:eastAsia="Calibri"/>
          <w:color w:val="000000"/>
        </w:rPr>
        <w:t xml:space="preserve"> 8</w:t>
      </w:r>
      <w:r>
        <w:rPr>
          <w:rFonts w:eastAsia="Calibri"/>
          <w:color w:val="000000"/>
          <w:vertAlign w:val="superscript"/>
        </w:rPr>
        <w:t>th</w:t>
      </w:r>
      <w:r>
        <w:rPr>
          <w:rFonts w:eastAsia="Calibri"/>
          <w:color w:val="000000"/>
        </w:rPr>
        <w:t xml:space="preserve"> edit 2016</w:t>
      </w:r>
    </w:p>
    <w:p w:rsidR="009448C2" w:rsidRDefault="00AA16BD" w:rsidP="00AA16BD">
      <w:r>
        <w:rPr>
          <w:rFonts w:eastAsia="Calibri"/>
          <w:color w:val="000000"/>
        </w:rPr>
        <w:t>*馬偕醫院新生兒加護病房工作手冊，2018.</w:t>
      </w:r>
    </w:p>
    <w:sectPr w:rsidR="009448C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2D1" w:rsidRDefault="009C62D1" w:rsidP="007209A5">
      <w:r>
        <w:separator/>
      </w:r>
    </w:p>
  </w:endnote>
  <w:endnote w:type="continuationSeparator" w:id="0">
    <w:p w:rsidR="009C62D1" w:rsidRDefault="009C62D1" w:rsidP="0072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Malgun Gothic Semilight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2D1" w:rsidRDefault="009C62D1" w:rsidP="007209A5">
      <w:r>
        <w:separator/>
      </w:r>
    </w:p>
  </w:footnote>
  <w:footnote w:type="continuationSeparator" w:id="0">
    <w:p w:rsidR="009C62D1" w:rsidRDefault="009C62D1" w:rsidP="00720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C2"/>
    <w:rsid w:val="00073249"/>
    <w:rsid w:val="000A1D48"/>
    <w:rsid w:val="00110CDA"/>
    <w:rsid w:val="00116623"/>
    <w:rsid w:val="001A1837"/>
    <w:rsid w:val="001C5F75"/>
    <w:rsid w:val="00221189"/>
    <w:rsid w:val="002825EC"/>
    <w:rsid w:val="003B6242"/>
    <w:rsid w:val="004405A4"/>
    <w:rsid w:val="007209A5"/>
    <w:rsid w:val="00723D2C"/>
    <w:rsid w:val="00767890"/>
    <w:rsid w:val="00852928"/>
    <w:rsid w:val="00861708"/>
    <w:rsid w:val="008B39CC"/>
    <w:rsid w:val="008C3082"/>
    <w:rsid w:val="009448C2"/>
    <w:rsid w:val="009C62D1"/>
    <w:rsid w:val="009E699C"/>
    <w:rsid w:val="00A6159B"/>
    <w:rsid w:val="00A70EDF"/>
    <w:rsid w:val="00AA16BD"/>
    <w:rsid w:val="00B25D87"/>
    <w:rsid w:val="00B912A1"/>
    <w:rsid w:val="00BC3878"/>
    <w:rsid w:val="00BF3FFE"/>
    <w:rsid w:val="00C42D75"/>
    <w:rsid w:val="00C42EE8"/>
    <w:rsid w:val="00D05168"/>
    <w:rsid w:val="00E13BC4"/>
    <w:rsid w:val="00E6739A"/>
    <w:rsid w:val="00EA2ACA"/>
    <w:rsid w:val="00EC53C9"/>
    <w:rsid w:val="00F1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C7E18"/>
  <w15:docId w15:val="{42A9E89B-D5E9-4FBE-984F-C88336B4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C42E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42EE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209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209A5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209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209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吳智媛</dc:creator>
  <cp:lastModifiedBy>陳宥伸</cp:lastModifiedBy>
  <cp:revision>4</cp:revision>
  <cp:lastPrinted>2022-02-23T01:58:00Z</cp:lastPrinted>
  <dcterms:created xsi:type="dcterms:W3CDTF">2022-02-23T01:54:00Z</dcterms:created>
  <dcterms:modified xsi:type="dcterms:W3CDTF">2022-02-23T02:07:00Z</dcterms:modified>
</cp:coreProperties>
</file>