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9459C" w14:textId="77777777" w:rsidR="002F7EDC" w:rsidRDefault="002F7EDC" w:rsidP="002F7EDC">
      <w:r>
        <w:tab/>
        <w:t>INTRODUCTION:</w:t>
      </w:r>
    </w:p>
    <w:p w14:paraId="4E47C1E7" w14:textId="706C9DAF" w:rsidR="000D265D" w:rsidRDefault="002F7EDC" w:rsidP="002F7EDC">
      <w:r>
        <w:t>As time progresses, data-driven decision-making has become the standard practice. Data not only enables decision-makers to make more accurate choices but has also largely replaced traditional, experience-based decision-making methods. Although the value of data is universally recognized, not everyone possesses the abilities and mindset of a data scientist or data analyst. It is precisely because of this market pain point that my software development project has chosen machine learning—specifically, the Multi-Armed Bandit (MAB) algorithm—as its core technology. The MAB algorithm is renowned for its ability to make optimal decisions in uncertain and exploratory environments. The integration of this technology offers a real-time optimization solution for the advertising and marketing sector, significantly enhancing ROI and providing businesses with a substantial competitive edge.</w:t>
      </w:r>
    </w:p>
    <w:p w14:paraId="614A7279" w14:textId="77777777" w:rsidR="002F7EDC" w:rsidRDefault="002F7EDC" w:rsidP="002F7EDC"/>
    <w:p w14:paraId="771DEB56" w14:textId="77777777" w:rsidR="002F7EDC" w:rsidRDefault="002F7EDC" w:rsidP="002F7EDC"/>
    <w:p w14:paraId="6D79575A" w14:textId="77777777" w:rsidR="0061062D" w:rsidRPr="0029536D" w:rsidRDefault="0061062D" w:rsidP="0061062D">
      <w:pPr>
        <w:pStyle w:val="1"/>
        <w:rPr>
          <w:lang w:eastAsia="zh-TW"/>
        </w:rPr>
      </w:pPr>
      <w:r w:rsidRPr="00BC6180">
        <w:rPr>
          <w:lang w:eastAsia="zh-TW"/>
        </w:rPr>
        <w:t>Market Demand</w:t>
      </w:r>
    </w:p>
    <w:p w14:paraId="631919EB" w14:textId="77777777" w:rsidR="0061062D" w:rsidRPr="0029536D" w:rsidRDefault="0061062D" w:rsidP="0061062D">
      <w:pPr>
        <w:rPr>
          <w:lang w:eastAsia="zh-TW"/>
        </w:rPr>
      </w:pPr>
    </w:p>
    <w:p w14:paraId="550440E2" w14:textId="77777777" w:rsidR="0061062D" w:rsidRPr="0029536D" w:rsidRDefault="0061062D" w:rsidP="0061062D">
      <w:pPr>
        <w:pStyle w:val="2"/>
        <w:rPr>
          <w:lang w:eastAsia="zh-TW"/>
        </w:rPr>
      </w:pPr>
      <w:r w:rsidRPr="00BC6180">
        <w:rPr>
          <w:lang w:eastAsia="zh-TW"/>
        </w:rPr>
        <w:t>Current Market Situation:</w:t>
      </w:r>
      <w:r w:rsidRPr="0029536D">
        <w:rPr>
          <w:rFonts w:hint="eastAsia"/>
          <w:lang w:eastAsia="zh-TW" w:bidi="zh-TW"/>
        </w:rPr>
        <w:t xml:space="preserve"> </w:t>
      </w:r>
    </w:p>
    <w:p w14:paraId="1F3A0940" w14:textId="77777777" w:rsidR="0061062D" w:rsidRPr="0029536D" w:rsidRDefault="0061062D" w:rsidP="0061062D">
      <w:pPr>
        <w:rPr>
          <w:lang w:eastAsia="zh-TW"/>
        </w:rPr>
      </w:pPr>
      <w:r w:rsidRPr="00BC6180">
        <w:rPr>
          <w:lang w:eastAsia="zh-TW"/>
        </w:rPr>
        <w:t>In today's digital advertising domain, many businesses still rely on time-consuming and inefficient traditional market analysis methods and subjective intuition for allocating advertising budgets. Such practices not only result in diminished return on investment and wastage of resources but the challenging threshold of data science also deters marketing professionals.</w:t>
      </w:r>
    </w:p>
    <w:p w14:paraId="1081AC5A" w14:textId="77777777" w:rsidR="0061062D" w:rsidRPr="0029536D" w:rsidRDefault="0061062D" w:rsidP="0061062D">
      <w:pPr>
        <w:rPr>
          <w:lang w:eastAsia="zh-TW"/>
        </w:rPr>
      </w:pPr>
    </w:p>
    <w:p w14:paraId="59BDB2D7" w14:textId="77777777" w:rsidR="0061062D" w:rsidRPr="0029536D" w:rsidRDefault="0061062D" w:rsidP="0061062D">
      <w:pPr>
        <w:pStyle w:val="2"/>
        <w:rPr>
          <w:lang w:eastAsia="zh-TW"/>
        </w:rPr>
      </w:pPr>
      <w:r w:rsidRPr="00BC6180">
        <w:rPr>
          <w:lang w:eastAsia="zh-TW"/>
        </w:rPr>
        <w:t>Target Market:</w:t>
      </w:r>
      <w:r w:rsidRPr="0029536D">
        <w:rPr>
          <w:rFonts w:hint="eastAsia"/>
          <w:lang w:eastAsia="zh-TW" w:bidi="zh-TW"/>
        </w:rPr>
        <w:t xml:space="preserve"> </w:t>
      </w:r>
    </w:p>
    <w:p w14:paraId="3E0B852C" w14:textId="5D82BA25" w:rsidR="002F7EDC" w:rsidRDefault="0061062D" w:rsidP="0061062D">
      <w:pPr>
        <w:rPr>
          <w:lang w:eastAsia="zh-TW"/>
        </w:rPr>
      </w:pPr>
      <w:r w:rsidRPr="00BC6180">
        <w:rPr>
          <w:lang w:eastAsia="zh-TW"/>
        </w:rPr>
        <w:t>My target clientele is centered around small to medium-sized enterprises seeking cost-effective, comprehensive, and user-friendly solutions. Our aim is to provide an affordable service that ensures businesses can fully utilize every feature to optimize their advertising investments.</w:t>
      </w:r>
    </w:p>
    <w:p w14:paraId="50A5787B" w14:textId="77777777" w:rsidR="00402993" w:rsidRDefault="00402993" w:rsidP="0061062D">
      <w:pPr>
        <w:rPr>
          <w:lang w:eastAsia="zh-TW"/>
        </w:rPr>
      </w:pPr>
    </w:p>
    <w:p w14:paraId="1CABB21F" w14:textId="31E70DB3" w:rsidR="00F0767F" w:rsidRDefault="00F0767F">
      <w:r>
        <w:br w:type="page"/>
      </w:r>
    </w:p>
    <w:p w14:paraId="1C3199A2" w14:textId="77777777" w:rsidR="00F0767F" w:rsidRPr="00190D2D" w:rsidRDefault="00F0767F" w:rsidP="00F0767F">
      <w:pPr>
        <w:rPr>
          <w:sz w:val="44"/>
          <w:szCs w:val="44"/>
        </w:rPr>
      </w:pPr>
      <w:r w:rsidRPr="00190D2D">
        <w:rPr>
          <w:sz w:val="44"/>
          <w:szCs w:val="44"/>
        </w:rPr>
        <w:lastRenderedPageBreak/>
        <w:t>Business Model and Profit Strategy:</w:t>
      </w:r>
    </w:p>
    <w:p w14:paraId="35DF98C5" w14:textId="77777777" w:rsidR="00F0767F" w:rsidRDefault="00F0767F" w:rsidP="00F0767F"/>
    <w:p w14:paraId="5DF48AE4" w14:textId="77777777" w:rsidR="00F0767F" w:rsidRDefault="00F0767F" w:rsidP="00F0767F">
      <w:r>
        <w:t>Revenue Strategy:</w:t>
      </w:r>
    </w:p>
    <w:p w14:paraId="0981380E" w14:textId="77777777" w:rsidR="00F0767F" w:rsidRDefault="00F0767F" w:rsidP="00F0767F">
      <w:r>
        <w:t>Our platform offers a multi-tiered revenue model to cater to different user segments. For cost-conscious users, we provide a "freemium + ad" model, allowing free access to basic data tools with the condition of embedded advertising. This approach not only generates advertising revenue but also enhances product accessibility and user base. Subscribing users will enjoy an ad-free environment and gain additional services, such as advanced features and daily automated analytical reports, enabling a deeper understanding of market trends and consumer behavior.</w:t>
      </w:r>
    </w:p>
    <w:p w14:paraId="3D5021CA" w14:textId="77777777" w:rsidR="00F0767F" w:rsidRDefault="00F0767F" w:rsidP="00F0767F"/>
    <w:p w14:paraId="462D1EC5" w14:textId="77777777" w:rsidR="00F0767F" w:rsidRDefault="00F0767F" w:rsidP="00F0767F">
      <w:r>
        <w:t>Market Strategy:</w:t>
      </w:r>
    </w:p>
    <w:p w14:paraId="4C0243FB" w14:textId="77777777" w:rsidR="00F0767F" w:rsidRDefault="00F0767F" w:rsidP="00F0767F">
      <w:r>
        <w:t>Our services are targeted at small and medium-sized enterprises and digital marketing agencies with an urgent need for efficient digital ad operations and keen industry insights. Our market entry strategy is centered around establishing brand presence through targeted online marketing campaigns, professional conferences, and industry networking. Our direct sales team will engage with potential clients, showcasing the robust capabilities of our tool and its specific benefits to their business, thus securing high-value subscriptions.</w:t>
      </w:r>
    </w:p>
    <w:p w14:paraId="0DF6DAEA" w14:textId="77777777" w:rsidR="00F0767F" w:rsidRDefault="00F0767F" w:rsidP="00F0767F"/>
    <w:p w14:paraId="7B0A08B6" w14:textId="77777777" w:rsidR="00B32BF9" w:rsidRDefault="00B32BF9" w:rsidP="00B32BF9">
      <w:r>
        <w:t>Long-Term Planning</w:t>
      </w:r>
    </w:p>
    <w:p w14:paraId="4AFD3690" w14:textId="77777777" w:rsidR="00B32BF9" w:rsidRDefault="00B32BF9" w:rsidP="00B32BF9"/>
    <w:p w14:paraId="6F23034F" w14:textId="77777777" w:rsidR="00B32BF9" w:rsidRDefault="00B32BF9" w:rsidP="00B32BF9">
      <w:r>
        <w:t>Milestone Plan</w:t>
      </w:r>
    </w:p>
    <w:p w14:paraId="2D42D51A" w14:textId="77777777" w:rsidR="00B32BF9" w:rsidRDefault="00B32BF9" w:rsidP="00B32BF9">
      <w:r>
        <w:t>In the initial phase of our startup, our primary objective is to develop an experimental offline machine learning model. We intend to carefully select a group of forward-thinking companies to act as early adopters, thereby validating and refining our algorithm in real-world conditions. Following this, we will dedicate our efforts to gathering feedback from early users and swiftly iterating improvements, ensuring that our model truly enhances the efficiency and effectiveness of digital advertising campaigns. Subsequently, we plan to introduce a user-friendly GUI that enables clients to manage their operations autonomously. After validating all critical functionalities, we aim to gradually build a comprehensive ad optimization system and commence market penetration with a free version.</w:t>
      </w:r>
    </w:p>
    <w:p w14:paraId="77F61365" w14:textId="77777777" w:rsidR="00B32BF9" w:rsidRDefault="00B32BF9" w:rsidP="00B32BF9"/>
    <w:p w14:paraId="3652F870" w14:textId="77777777" w:rsidR="00B32BF9" w:rsidRDefault="00B32BF9" w:rsidP="00B32BF9">
      <w:r>
        <w:t>Expansion Plan</w:t>
      </w:r>
    </w:p>
    <w:p w14:paraId="0E065CDD" w14:textId="737A17B0" w:rsidR="003E7A4F" w:rsidRDefault="00B32BF9" w:rsidP="00B32BF9">
      <w:r>
        <w:t>Once the system is operating stably, we will introduce a subscription model and innovative features, which will not only create a steady revenue stream but also offer customers more sophisticated advertising management tools. Our long-term vision involves forming strategic partnerships with industry leaders, jointly developing the market, sharing resources, and harnessing collective industry expertise. Through these initiatives, we are committed to establishing a leading intelligent advertising optimization platform that sets new industry standards.</w:t>
      </w:r>
    </w:p>
    <w:p w14:paraId="7C2A07CC" w14:textId="40C0C712" w:rsidR="00402993" w:rsidRDefault="003E7A4F" w:rsidP="00B32BF9">
      <w:pPr>
        <w:rPr>
          <w:lang w:eastAsia="zh-TW"/>
        </w:rPr>
      </w:pPr>
      <w:r>
        <w:br w:type="page"/>
      </w:r>
      <w:r w:rsidR="00DD7526" w:rsidRPr="00DD7526">
        <w:rPr>
          <w:lang w:eastAsia="zh-TW"/>
        </w:rPr>
        <w:lastRenderedPageBreak/>
        <w:t>favourite</w:t>
      </w:r>
      <w:r w:rsidR="00DD7526" w:rsidRPr="00DD7526">
        <w:rPr>
          <w:lang w:eastAsia="zh-TW"/>
        </w:rPr>
        <w:t xml:space="preserve"> </w:t>
      </w:r>
      <w:r w:rsidR="00A07627">
        <w:rPr>
          <w:lang w:eastAsia="zh-TW"/>
        </w:rPr>
        <w:t>part</w:t>
      </w:r>
    </w:p>
    <w:p w14:paraId="45542586" w14:textId="43D3A224" w:rsidR="00A07627" w:rsidRPr="002F7EDC" w:rsidRDefault="00A07627" w:rsidP="00B32BF9">
      <w:pPr>
        <w:rPr>
          <w:rFonts w:hint="eastAsia"/>
          <w:lang w:eastAsia="zh-TW"/>
        </w:rPr>
      </w:pPr>
      <w:r w:rsidRPr="00A07627">
        <w:rPr>
          <w:lang w:eastAsia="zh-TW"/>
        </w:rPr>
        <w:t>In my software development project, there are two parts that particularly excite me. The first is the analysis phase, where I can delve deeply into what kind of product experience users expect and the benefits that I can deliver to them. This is not only a process of understanding the market but also an opportunity for strategic planning, allowing me to tailor solutions to meet the specific needs of users. The second is the process of writing the machine learning program, which is an incredibly fulfilling journey. Starting from a rudimentary understanding of machine learning to gradually mastering its mechanisms and finally seeing it produce effective results has greatly enhanced my technical skills and brought me immense satisfaction.</w:t>
      </w:r>
    </w:p>
    <w:sectPr w:rsidR="00A07627" w:rsidRPr="002F7E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1946F" w14:textId="77777777" w:rsidR="002F7EDC" w:rsidRDefault="002F7EDC" w:rsidP="002F7EDC">
      <w:pPr>
        <w:spacing w:after="0" w:line="240" w:lineRule="auto"/>
      </w:pPr>
      <w:r>
        <w:separator/>
      </w:r>
    </w:p>
  </w:endnote>
  <w:endnote w:type="continuationSeparator" w:id="0">
    <w:p w14:paraId="2168C450" w14:textId="77777777" w:rsidR="002F7EDC" w:rsidRDefault="002F7EDC" w:rsidP="002F7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1D8ED" w14:textId="77777777" w:rsidR="002F7EDC" w:rsidRDefault="002F7EDC" w:rsidP="002F7EDC">
      <w:pPr>
        <w:spacing w:after="0" w:line="240" w:lineRule="auto"/>
      </w:pPr>
      <w:r>
        <w:separator/>
      </w:r>
    </w:p>
  </w:footnote>
  <w:footnote w:type="continuationSeparator" w:id="0">
    <w:p w14:paraId="6BF3B4B2" w14:textId="77777777" w:rsidR="002F7EDC" w:rsidRDefault="002F7EDC" w:rsidP="002F7E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1063B"/>
    <w:rsid w:val="000D265D"/>
    <w:rsid w:val="00190D2D"/>
    <w:rsid w:val="002F7EDC"/>
    <w:rsid w:val="003E7A4F"/>
    <w:rsid w:val="00402993"/>
    <w:rsid w:val="0061062D"/>
    <w:rsid w:val="00A07627"/>
    <w:rsid w:val="00B32BF9"/>
    <w:rsid w:val="00DD7526"/>
    <w:rsid w:val="00F0767F"/>
    <w:rsid w:val="41D1063B"/>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1063B"/>
  <w15:chartTrackingRefBased/>
  <w15:docId w15:val="{BAABE717-7026-43EA-BB86-84F5D360E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1062D"/>
    <w:pPr>
      <w:spacing w:before="240" w:after="120" w:line="216" w:lineRule="auto"/>
      <w:outlineLvl w:val="0"/>
    </w:pPr>
    <w:rPr>
      <w:rFonts w:ascii="Microsoft JhengHei UI" w:eastAsia="Microsoft JhengHei UI" w:hAnsi="Microsoft JhengHei UI"/>
      <w:b/>
      <w:caps/>
      <w:sz w:val="48"/>
      <w:szCs w:val="48"/>
      <w:lang w:val="en-US" w:eastAsia="zh-CN"/>
    </w:rPr>
  </w:style>
  <w:style w:type="paragraph" w:styleId="2">
    <w:name w:val="heading 2"/>
    <w:basedOn w:val="a"/>
    <w:next w:val="a"/>
    <w:link w:val="20"/>
    <w:uiPriority w:val="1"/>
    <w:qFormat/>
    <w:rsid w:val="0061062D"/>
    <w:pPr>
      <w:spacing w:before="60" w:after="0" w:line="216" w:lineRule="auto"/>
      <w:outlineLvl w:val="1"/>
    </w:pPr>
    <w:rPr>
      <w:rFonts w:ascii="Microsoft JhengHei UI" w:eastAsia="Microsoft JhengHei UI" w:hAnsi="Microsoft JhengHei UI"/>
      <w:b/>
      <w:color w:val="000000" w:themeColor="text1"/>
      <w:sz w:val="28"/>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7EDC"/>
    <w:pPr>
      <w:tabs>
        <w:tab w:val="center" w:pos="4153"/>
        <w:tab w:val="right" w:pos="8306"/>
      </w:tabs>
      <w:snapToGrid w:val="0"/>
    </w:pPr>
    <w:rPr>
      <w:sz w:val="20"/>
      <w:szCs w:val="20"/>
    </w:rPr>
  </w:style>
  <w:style w:type="character" w:customStyle="1" w:styleId="a4">
    <w:name w:val="頁首 字元"/>
    <w:basedOn w:val="a0"/>
    <w:link w:val="a3"/>
    <w:uiPriority w:val="99"/>
    <w:rsid w:val="002F7EDC"/>
    <w:rPr>
      <w:sz w:val="20"/>
      <w:szCs w:val="20"/>
    </w:rPr>
  </w:style>
  <w:style w:type="paragraph" w:styleId="a5">
    <w:name w:val="footer"/>
    <w:basedOn w:val="a"/>
    <w:link w:val="a6"/>
    <w:uiPriority w:val="99"/>
    <w:unhideWhenUsed/>
    <w:rsid w:val="002F7EDC"/>
    <w:pPr>
      <w:tabs>
        <w:tab w:val="center" w:pos="4153"/>
        <w:tab w:val="right" w:pos="8306"/>
      </w:tabs>
      <w:snapToGrid w:val="0"/>
    </w:pPr>
    <w:rPr>
      <w:sz w:val="20"/>
      <w:szCs w:val="20"/>
    </w:rPr>
  </w:style>
  <w:style w:type="character" w:customStyle="1" w:styleId="a6">
    <w:name w:val="頁尾 字元"/>
    <w:basedOn w:val="a0"/>
    <w:link w:val="a5"/>
    <w:uiPriority w:val="99"/>
    <w:rsid w:val="002F7EDC"/>
    <w:rPr>
      <w:sz w:val="20"/>
      <w:szCs w:val="20"/>
    </w:rPr>
  </w:style>
  <w:style w:type="character" w:customStyle="1" w:styleId="10">
    <w:name w:val="標題 1 字元"/>
    <w:basedOn w:val="a0"/>
    <w:link w:val="1"/>
    <w:rsid w:val="0061062D"/>
    <w:rPr>
      <w:rFonts w:ascii="Microsoft JhengHei UI" w:eastAsia="Microsoft JhengHei UI" w:hAnsi="Microsoft JhengHei UI"/>
      <w:b/>
      <w:caps/>
      <w:sz w:val="48"/>
      <w:szCs w:val="48"/>
      <w:lang w:val="en-US" w:eastAsia="zh-CN"/>
    </w:rPr>
  </w:style>
  <w:style w:type="character" w:customStyle="1" w:styleId="20">
    <w:name w:val="標題 2 字元"/>
    <w:basedOn w:val="a0"/>
    <w:link w:val="2"/>
    <w:uiPriority w:val="1"/>
    <w:rsid w:val="0061062D"/>
    <w:rPr>
      <w:rFonts w:ascii="Microsoft JhengHei UI" w:eastAsia="Microsoft JhengHei UI" w:hAnsi="Microsoft JhengHei UI"/>
      <w:b/>
      <w:color w:val="000000" w:themeColor="text1"/>
      <w:sz w:val="28"/>
      <w:szCs w:val="3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7641">
      <w:bodyDiv w:val="1"/>
      <w:marLeft w:val="0"/>
      <w:marRight w:val="0"/>
      <w:marTop w:val="0"/>
      <w:marBottom w:val="0"/>
      <w:divBdr>
        <w:top w:val="none" w:sz="0" w:space="0" w:color="auto"/>
        <w:left w:val="none" w:sz="0" w:space="0" w:color="auto"/>
        <w:bottom w:val="none" w:sz="0" w:space="0" w:color="auto"/>
        <w:right w:val="none" w:sz="0" w:space="0" w:color="auto"/>
      </w:divBdr>
    </w:div>
    <w:div w:id="876816826">
      <w:bodyDiv w:val="1"/>
      <w:marLeft w:val="0"/>
      <w:marRight w:val="0"/>
      <w:marTop w:val="0"/>
      <w:marBottom w:val="0"/>
      <w:divBdr>
        <w:top w:val="none" w:sz="0" w:space="0" w:color="auto"/>
        <w:left w:val="none" w:sz="0" w:space="0" w:color="auto"/>
        <w:bottom w:val="none" w:sz="0" w:space="0" w:color="auto"/>
        <w:right w:val="none" w:sz="0" w:space="0" w:color="auto"/>
      </w:divBdr>
    </w:div>
    <w:div w:id="188213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Chen-Yu (SRH Hochschulen Berlin Student)</dc:creator>
  <cp:keywords/>
  <dc:description/>
  <cp:lastModifiedBy>Liu, Chen-Yu (SRH Hochschulen Berlin Student)</cp:lastModifiedBy>
  <cp:revision>2</cp:revision>
  <dcterms:created xsi:type="dcterms:W3CDTF">2024-01-22T00:26:00Z</dcterms:created>
  <dcterms:modified xsi:type="dcterms:W3CDTF">2024-01-22T00:26:00Z</dcterms:modified>
</cp:coreProperties>
</file>