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08"/>
        </w:tabs>
        <w:ind w:firstLine="3570" w:firstLineChars="1700"/>
        <w:rPr>
          <w:rFonts w:hint="eastAsia"/>
          <w:lang w:val="en-US" w:eastAsia="zh-CN"/>
        </w:rPr>
      </w:pPr>
      <w:r>
        <w:rPr>
          <w:rFonts w:hint="eastAsia"/>
          <w:lang w:val="en-US" w:eastAsia="zh-CN"/>
        </w:rPr>
        <w:t>形势与政策</w:t>
      </w:r>
    </w:p>
    <w:p>
      <w:pPr>
        <w:numPr>
          <w:ilvl w:val="0"/>
          <w:numId w:val="1"/>
        </w:numPr>
        <w:tabs>
          <w:tab w:val="left" w:pos="3508"/>
        </w:tabs>
        <w:rPr>
          <w:rFonts w:hint="eastAsia"/>
          <w:lang w:val="en-US" w:eastAsia="zh-CN"/>
        </w:rPr>
      </w:pPr>
      <w:r>
        <w:rPr>
          <w:rFonts w:hint="eastAsia"/>
          <w:lang w:val="en-US" w:eastAsia="zh-CN"/>
        </w:rPr>
        <w:t>习近平法治思想的核心要义——“十一个坚持”</w:t>
      </w:r>
    </w:p>
    <w:p>
      <w:pPr>
        <w:numPr>
          <w:ilvl w:val="0"/>
          <w:numId w:val="0"/>
        </w:numPr>
        <w:tabs>
          <w:tab w:val="left" w:pos="3508"/>
        </w:tabs>
        <w:rPr>
          <w:rFonts w:hint="eastAsia"/>
          <w:lang w:val="en-US" w:eastAsia="zh-CN"/>
        </w:rPr>
      </w:pPr>
      <w:r>
        <w:rPr>
          <w:rFonts w:hint="eastAsia"/>
          <w:lang w:val="en-US" w:eastAsia="zh-CN"/>
        </w:rPr>
        <w:t xml:space="preserve"> 1.坚持党对全面依法治国的领导，是中国特色社会主义法治的本质特征和内在要求。</w:t>
      </w:r>
    </w:p>
    <w:p>
      <w:pPr>
        <w:numPr>
          <w:ilvl w:val="0"/>
          <w:numId w:val="0"/>
        </w:numPr>
        <w:tabs>
          <w:tab w:val="left" w:pos="3508"/>
        </w:tabs>
        <w:rPr>
          <w:rFonts w:hint="eastAsia"/>
          <w:lang w:val="en-US" w:eastAsia="zh-CN"/>
        </w:rPr>
      </w:pPr>
      <w:r>
        <w:rPr>
          <w:rFonts w:hint="eastAsia"/>
          <w:lang w:val="en-US" w:eastAsia="zh-CN"/>
        </w:rPr>
        <w:t xml:space="preserve"> 2.坚持以人民为中心，是全面推进依法治国的力量源泉。</w:t>
      </w:r>
    </w:p>
    <w:p>
      <w:pPr>
        <w:numPr>
          <w:ilvl w:val="0"/>
          <w:numId w:val="0"/>
        </w:numPr>
        <w:tabs>
          <w:tab w:val="left" w:pos="3508"/>
        </w:tabs>
        <w:rPr>
          <w:rFonts w:hint="eastAsia"/>
          <w:lang w:val="en-US" w:eastAsia="zh-CN"/>
        </w:rPr>
      </w:pPr>
      <w:r>
        <w:rPr>
          <w:rFonts w:hint="eastAsia"/>
          <w:lang w:val="en-US" w:eastAsia="zh-CN"/>
        </w:rPr>
        <w:t xml:space="preserve"> 3.坚持中国特色社会主义法治道路，是全面推进依法治国的发展道路和正确方向。</w:t>
      </w:r>
    </w:p>
    <w:p>
      <w:pPr>
        <w:numPr>
          <w:ilvl w:val="0"/>
          <w:numId w:val="0"/>
        </w:numPr>
        <w:tabs>
          <w:tab w:val="left" w:pos="3508"/>
        </w:tabs>
        <w:rPr>
          <w:rFonts w:hint="default"/>
          <w:lang w:val="en-US" w:eastAsia="zh-CN"/>
        </w:rPr>
      </w:pPr>
      <w:r>
        <w:rPr>
          <w:rFonts w:hint="eastAsia"/>
          <w:lang w:val="en-US" w:eastAsia="zh-CN"/>
        </w:rPr>
        <w:t xml:space="preserve">   注：宪法是国家的根本大法，是治国安邦的总章程，是党和人民意识的集中体现，具有最高的法律地位、法律权威、法律效率。</w:t>
      </w:r>
    </w:p>
    <w:p>
      <w:pPr>
        <w:numPr>
          <w:ilvl w:val="0"/>
          <w:numId w:val="0"/>
        </w:numPr>
        <w:tabs>
          <w:tab w:val="left" w:pos="3508"/>
        </w:tabs>
        <w:rPr>
          <w:rFonts w:hint="eastAsia"/>
          <w:lang w:val="en-US" w:eastAsia="zh-CN"/>
        </w:rPr>
      </w:pPr>
      <w:r>
        <w:rPr>
          <w:rFonts w:hint="eastAsia"/>
          <w:lang w:val="en-US" w:eastAsia="zh-CN"/>
        </w:rPr>
        <w:t xml:space="preserve"> 4.坚持在法治轨迹上推荐国家治理体系和治理能力现代化，是实现良法善治的必由之路。</w:t>
      </w:r>
    </w:p>
    <w:p>
      <w:pPr>
        <w:numPr>
          <w:ilvl w:val="0"/>
          <w:numId w:val="0"/>
        </w:numPr>
        <w:tabs>
          <w:tab w:val="left" w:pos="3508"/>
        </w:tabs>
        <w:rPr>
          <w:rFonts w:hint="eastAsia"/>
          <w:lang w:val="en-US" w:eastAsia="zh-CN"/>
        </w:rPr>
      </w:pPr>
      <w:r>
        <w:rPr>
          <w:rFonts w:hint="eastAsia"/>
          <w:lang w:val="en-US" w:eastAsia="zh-CN"/>
        </w:rPr>
        <w:t xml:space="preserve"> 5.坚持建设中国特色社会主义法治体系，是全面推进依法治国的发展目标和总抓手。</w:t>
      </w:r>
    </w:p>
    <w:p>
      <w:pPr>
        <w:numPr>
          <w:ilvl w:val="0"/>
          <w:numId w:val="0"/>
        </w:numPr>
        <w:tabs>
          <w:tab w:val="left" w:pos="3508"/>
        </w:tabs>
        <w:rPr>
          <w:rFonts w:hint="eastAsia"/>
          <w:lang w:val="en-US" w:eastAsia="zh-CN"/>
        </w:rPr>
      </w:pPr>
      <w:r>
        <w:rPr>
          <w:rFonts w:hint="eastAsia"/>
          <w:lang w:val="en-US" w:eastAsia="zh-CN"/>
        </w:rPr>
        <w:t xml:space="preserve"> 6.坚持依法治国、依法执政、依法行政共同推进，法治国家、法治政府、法治社会一体化建设，是全面推进依法治国的战略布局。</w:t>
      </w:r>
    </w:p>
    <w:p>
      <w:pPr>
        <w:numPr>
          <w:ilvl w:val="0"/>
          <w:numId w:val="0"/>
        </w:numPr>
        <w:tabs>
          <w:tab w:val="left" w:pos="3508"/>
        </w:tabs>
        <w:rPr>
          <w:rFonts w:hint="eastAsia"/>
          <w:lang w:val="en-US" w:eastAsia="zh-CN"/>
        </w:rPr>
      </w:pPr>
      <w:r>
        <w:rPr>
          <w:rFonts w:hint="eastAsia"/>
          <w:lang w:val="en-US" w:eastAsia="zh-CN"/>
        </w:rPr>
        <w:t xml:space="preserve"> 7.坚持全面推进科学立法、严格执法、公正司法、全民守法，是新时代法治建设的“十六字”方针。</w:t>
      </w:r>
    </w:p>
    <w:p>
      <w:pPr>
        <w:numPr>
          <w:ilvl w:val="0"/>
          <w:numId w:val="0"/>
        </w:numPr>
        <w:tabs>
          <w:tab w:val="left" w:pos="3508"/>
        </w:tabs>
        <w:rPr>
          <w:rFonts w:hint="eastAsia"/>
          <w:lang w:val="en-US" w:eastAsia="zh-CN"/>
        </w:rPr>
      </w:pPr>
      <w:r>
        <w:rPr>
          <w:rFonts w:hint="eastAsia"/>
          <w:lang w:val="en-US" w:eastAsia="zh-CN"/>
        </w:rPr>
        <w:t xml:space="preserve"> 8.坚持统筹推进国内法治和涉外法治，是建设法制强国的必然要求。</w:t>
      </w:r>
    </w:p>
    <w:p>
      <w:pPr>
        <w:numPr>
          <w:ilvl w:val="0"/>
          <w:numId w:val="0"/>
        </w:numPr>
        <w:tabs>
          <w:tab w:val="left" w:pos="3508"/>
        </w:tabs>
        <w:rPr>
          <w:rFonts w:hint="eastAsia"/>
          <w:lang w:val="en-US" w:eastAsia="zh-CN"/>
        </w:rPr>
      </w:pPr>
      <w:r>
        <w:rPr>
          <w:rFonts w:hint="eastAsia"/>
          <w:lang w:val="en-US" w:eastAsia="zh-CN"/>
        </w:rPr>
        <w:t xml:space="preserve"> 9.坚持建设德才兼备的高素质法制治工作队伍，是全面推进依法治国的组织保障。</w:t>
      </w:r>
    </w:p>
    <w:p>
      <w:pPr>
        <w:numPr>
          <w:ilvl w:val="0"/>
          <w:numId w:val="0"/>
        </w:numPr>
        <w:tabs>
          <w:tab w:val="left" w:pos="3508"/>
        </w:tabs>
        <w:rPr>
          <w:rFonts w:hint="eastAsia"/>
          <w:lang w:val="en-US" w:eastAsia="zh-CN"/>
        </w:rPr>
      </w:pPr>
      <w:r>
        <w:rPr>
          <w:rFonts w:hint="eastAsia"/>
          <w:lang w:val="en-US" w:eastAsia="zh-CN"/>
        </w:rPr>
        <w:t xml:space="preserve"> 10.坚持抓住领导干部这个“关键少数</w:t>
      </w:r>
      <w:r>
        <w:rPr>
          <w:rFonts w:hint="default"/>
          <w:lang w:val="en-US" w:eastAsia="zh-CN"/>
        </w:rPr>
        <w:t>”</w:t>
      </w:r>
      <w:r>
        <w:rPr>
          <w:rFonts w:hint="eastAsia"/>
          <w:lang w:val="en-US" w:eastAsia="zh-CN"/>
        </w:rPr>
        <w:t>，是全面推进依法治国的关键问题。</w:t>
      </w:r>
    </w:p>
    <w:p>
      <w:pPr>
        <w:numPr>
          <w:ilvl w:val="0"/>
          <w:numId w:val="0"/>
        </w:numPr>
        <w:tabs>
          <w:tab w:val="left" w:pos="3508"/>
        </w:tabs>
        <w:rPr>
          <w:rFonts w:hint="eastAsia"/>
          <w:lang w:val="en-US" w:eastAsia="zh-CN"/>
        </w:rPr>
      </w:pPr>
      <w:r>
        <w:rPr>
          <w:rFonts w:hint="eastAsia"/>
          <w:lang w:val="en-US" w:eastAsia="zh-CN"/>
        </w:rPr>
        <w:t>二、全面依法治国的重大进展</w:t>
      </w:r>
    </w:p>
    <w:p>
      <w:pPr>
        <w:numPr>
          <w:ilvl w:val="0"/>
          <w:numId w:val="0"/>
        </w:numPr>
        <w:tabs>
          <w:tab w:val="left" w:pos="3508"/>
        </w:tabs>
        <w:rPr>
          <w:rFonts w:hint="eastAsia"/>
          <w:lang w:val="en-US" w:eastAsia="zh-CN"/>
        </w:rPr>
      </w:pPr>
      <w:r>
        <w:rPr>
          <w:rFonts w:hint="eastAsia"/>
          <w:lang w:val="en-US" w:eastAsia="zh-CN"/>
        </w:rPr>
        <w:t xml:space="preserve"> 1.科学立法、民主立法、依法立法不断推进</w:t>
      </w:r>
    </w:p>
    <w:p>
      <w:pPr>
        <w:numPr>
          <w:ilvl w:val="0"/>
          <w:numId w:val="0"/>
        </w:numPr>
        <w:tabs>
          <w:tab w:val="left" w:pos="3508"/>
        </w:tabs>
        <w:rPr>
          <w:rFonts w:hint="default"/>
          <w:lang w:val="en-US" w:eastAsia="zh-CN"/>
        </w:rPr>
      </w:pPr>
      <w:r>
        <w:rPr>
          <w:rFonts w:hint="eastAsia"/>
          <w:lang w:val="en-US" w:eastAsia="zh-CN"/>
        </w:rPr>
        <w:t xml:space="preserve">   注：1.我国新阶段立法工作的特点：覆盖广、数量多、节奏快、要求高</w:t>
      </w:r>
    </w:p>
    <w:p>
      <w:pPr>
        <w:numPr>
          <w:ilvl w:val="0"/>
          <w:numId w:val="0"/>
        </w:numPr>
        <w:tabs>
          <w:tab w:val="left" w:pos="3508"/>
        </w:tabs>
        <w:rPr>
          <w:rFonts w:hint="eastAsia"/>
          <w:lang w:val="en-US" w:eastAsia="zh-CN"/>
        </w:rPr>
      </w:pPr>
      <w:r>
        <w:rPr>
          <w:rFonts w:hint="eastAsia"/>
          <w:lang w:val="en-US" w:eastAsia="zh-CN"/>
        </w:rPr>
        <w:t xml:space="preserve"> 2.法治政府建设步履坚实。</w:t>
      </w:r>
    </w:p>
    <w:p>
      <w:pPr>
        <w:numPr>
          <w:ilvl w:val="0"/>
          <w:numId w:val="0"/>
        </w:numPr>
        <w:tabs>
          <w:tab w:val="left" w:pos="3508"/>
        </w:tabs>
        <w:rPr>
          <w:rFonts w:hint="default"/>
          <w:lang w:val="en-US" w:eastAsia="zh-CN"/>
        </w:rPr>
      </w:pPr>
      <w:r>
        <w:rPr>
          <w:rFonts w:hint="eastAsia"/>
          <w:lang w:val="en-US" w:eastAsia="zh-CN"/>
        </w:rPr>
        <w:t xml:space="preserve">   树立典型、总结经验、发挥示范创建的辐射带动作用</w:t>
      </w:r>
    </w:p>
    <w:p>
      <w:pPr>
        <w:numPr>
          <w:ilvl w:val="0"/>
          <w:numId w:val="0"/>
        </w:numPr>
        <w:tabs>
          <w:tab w:val="left" w:pos="3508"/>
        </w:tabs>
        <w:rPr>
          <w:rFonts w:hint="default"/>
          <w:lang w:val="en-US" w:eastAsia="zh-CN"/>
        </w:rPr>
      </w:pPr>
      <w:r>
        <w:rPr>
          <w:rFonts w:hint="eastAsia"/>
          <w:lang w:val="en-US" w:eastAsia="zh-CN"/>
        </w:rPr>
        <w:t xml:space="preserve">   完善机制、压实责任，督促各部门切实履行法治政府建设责任</w:t>
      </w:r>
    </w:p>
    <w:p>
      <w:pPr>
        <w:numPr>
          <w:ilvl w:val="0"/>
          <w:numId w:val="0"/>
        </w:numPr>
        <w:tabs>
          <w:tab w:val="left" w:pos="3508"/>
        </w:tabs>
        <w:rPr>
          <w:rFonts w:hint="eastAsia"/>
          <w:lang w:val="en-US" w:eastAsia="zh-CN"/>
        </w:rPr>
      </w:pPr>
      <w:r>
        <w:rPr>
          <w:rFonts w:hint="eastAsia"/>
          <w:lang w:val="en-US" w:eastAsia="zh-CN"/>
        </w:rPr>
        <w:t xml:space="preserve">   明确标准、重点支持，强化基层法治政府建设</w:t>
      </w:r>
    </w:p>
    <w:p>
      <w:pPr>
        <w:numPr>
          <w:ilvl w:val="0"/>
          <w:numId w:val="2"/>
        </w:numPr>
        <w:bidi w:val="0"/>
        <w:ind w:left="105"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努力让人民群众切实感受到公平正义。</w:t>
      </w:r>
    </w:p>
    <w:p>
      <w:pPr>
        <w:numPr>
          <w:ilvl w:val="0"/>
          <w:numId w:val="2"/>
        </w:numPr>
        <w:bidi w:val="0"/>
        <w:ind w:left="105"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全社会法治意识明显提升。</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三、推进全面依法治国的宝贵经验</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1.坚持以习近平法治思想为指导。</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2.坚持党对全面依法治国的领导。</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注：党的领导是社会主义法治最根本的保证，是中国特色社会主义法治之魂</w:t>
      </w:r>
    </w:p>
    <w:p>
      <w:pPr>
        <w:numPr>
          <w:ilvl w:val="0"/>
          <w:numId w:val="3"/>
        </w:numPr>
        <w:bidi w:val="0"/>
        <w:ind w:left="105"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坚持以人民为中心的发展思想。</w:t>
      </w:r>
    </w:p>
    <w:p>
      <w:pPr>
        <w:numPr>
          <w:ilvl w:val="0"/>
          <w:numId w:val="3"/>
        </w:numPr>
        <w:bidi w:val="0"/>
        <w:ind w:left="105"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坚持走中国特色社会主义法治道路。</w:t>
      </w:r>
    </w:p>
    <w:p>
      <w:pPr>
        <w:tabs>
          <w:tab w:val="left" w:pos="668"/>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注：中国特色社会主义法治道路本质上是中国特色社会主义道路在法制领域的具体体现，是建设社会主义法治国家的唯一正确道路。</w:t>
      </w:r>
    </w:p>
    <w:p>
      <w:pPr>
        <w:tabs>
          <w:tab w:val="left" w:pos="66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5.全力服务保障党和国家工作大局。</w:t>
      </w:r>
    </w:p>
    <w:p>
      <w:pPr>
        <w:bidi w:val="0"/>
        <w:ind w:firstLine="398"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注：法治是治国理政的基本方式，是国家治理体系和治理能力的重要依托。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6.强化顶层设计和基层实践良性互动。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注：法典，通常被认为是最高阶段的立法形式。对某一领域有多部法律的，条件成熟时进行法典编纂。</w:t>
      </w:r>
    </w:p>
    <w:p>
      <w:pPr>
        <w:tabs>
          <w:tab w:val="left" w:pos="581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四、推进全面依法治国的任务要求                   法，治国之重器也。在中国</w:t>
      </w:r>
    </w:p>
    <w:p>
      <w:pPr>
        <w:tabs>
          <w:tab w:val="left" w:pos="483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1.在条件成熟的立法领域推进法典编纂    这样一个超大规模的发展中国家，中国</w:t>
      </w:r>
    </w:p>
    <w:p>
      <w:pPr>
        <w:tabs>
          <w:tab w:val="left" w:pos="48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2.强化涉外法治建设                      共产党领导的全面依法治国，是中国</w:t>
      </w:r>
    </w:p>
    <w:p>
      <w:pPr>
        <w:tabs>
          <w:tab w:val="left" w:pos="494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3.强化绿色发展的法制保障                历史上一次国家治理的深刻变革，也</w:t>
      </w:r>
      <w:bookmarkStart w:id="0" w:name="_GoBack"/>
      <w:bookmarkEnd w:id="0"/>
    </w:p>
    <w:p>
      <w:pPr>
        <w:tabs>
          <w:tab w:val="left" w:pos="492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4.推动法治政府建设向纵深迈进            是中华民族走向伟大复兴的坚实保障</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5.增强对科技创新的法治回应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D75AB7"/>
    <w:multiLevelType w:val="singleLevel"/>
    <w:tmpl w:val="D8D75AB7"/>
    <w:lvl w:ilvl="0" w:tentative="0">
      <w:start w:val="3"/>
      <w:numFmt w:val="decimal"/>
      <w:lvlText w:val="%1."/>
      <w:lvlJc w:val="left"/>
      <w:pPr>
        <w:tabs>
          <w:tab w:val="left" w:pos="312"/>
        </w:tabs>
        <w:ind w:left="105" w:leftChars="0" w:firstLine="0" w:firstLineChars="0"/>
      </w:pPr>
    </w:lvl>
  </w:abstractNum>
  <w:abstractNum w:abstractNumId="1">
    <w:nsid w:val="037EEFBD"/>
    <w:multiLevelType w:val="singleLevel"/>
    <w:tmpl w:val="037EEFBD"/>
    <w:lvl w:ilvl="0" w:tentative="0">
      <w:start w:val="1"/>
      <w:numFmt w:val="chineseCounting"/>
      <w:suff w:val="nothing"/>
      <w:lvlText w:val="%1、"/>
      <w:lvlJc w:val="left"/>
      <w:rPr>
        <w:rFonts w:hint="eastAsia"/>
      </w:rPr>
    </w:lvl>
  </w:abstractNum>
  <w:abstractNum w:abstractNumId="2">
    <w:nsid w:val="5167F02F"/>
    <w:multiLevelType w:val="singleLevel"/>
    <w:tmpl w:val="5167F02F"/>
    <w:lvl w:ilvl="0" w:tentative="0">
      <w:start w:val="3"/>
      <w:numFmt w:val="decimal"/>
      <w:lvlText w:val="%1."/>
      <w:lvlJc w:val="left"/>
      <w:pPr>
        <w:tabs>
          <w:tab w:val="left" w:pos="312"/>
        </w:tabs>
        <w:ind w:left="105"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C3CEB"/>
    <w:rsid w:val="6D91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2021-10-19T11:47:00Z</dcterms:created>
  <dc:creator>29905</dc:creator>
  <cp:lastModifiedBy>逍遥</cp:lastModifiedBy>
  <dcterms:modified xsi:type="dcterms:W3CDTF">2021-10-19T15:24:36Z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702335503C374A088F08E4BBD3D63AA7</vt:lpwstr>
  </property>
</Properties>
</file>