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Care of the Elderly / Geriatrics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S12 - Care of the Elderly - fall, delirium, evolving diagnosis</w:t>
      </w:r>
    </w:p>
    <w:p>
      <w:pPr>
        <w:spacing w:after="60"/>
      </w:pPr>
      <w:r>
        <w:rPr>
          <w:i/>
          <w:iCs/>
          <w:sz w:val="21"/>
          <w:szCs w:val="21"/>
        </w:rPr>
        <w:t xml:space="preserve">Real-world messy notes: 88-year-old recently post-NSTEMI, unwitnessed fall with ?dementia, then an in-hospital deterioration with an evolving diagnosis and a ReSPECT form completed.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1 - 26/04/26) 88F, recent discharge from CCU following NSTEMI on DAPT. Poor</w:t>
      </w:r>
    </w:p>
    <w:p>
      <w:pPr>
        <w:spacing w:after="0" w:line="252"/>
      </w:pPr>
      <w:r>
        <w:rPr>
          <w:rFonts w:ascii="Courier New" w:cs="Courier New" w:eastAsia="Courier New" w:hAnsi="Courier New"/>
          <w:color w:val="000000"/>
          <w:sz w:val="17"/>
          <w:szCs w:val="17"/>
        </w:rPr>
        <w:t xml:space="preserve">historian, advised to refer to memory clinic as OP due to ?underlying dementia.</w:t>
      </w:r>
    </w:p>
    <w:p>
      <w:pPr>
        <w:spacing w:after="0" w:line="252"/>
      </w:pPr>
      <w:r>
        <w:rPr>
          <w:rFonts w:ascii="Courier New" w:cs="Courier New" w:eastAsia="Courier New" w:hAnsi="Courier New"/>
          <w:color w:val="000000"/>
          <w:sz w:val="17"/>
          <w:szCs w:val="17"/>
        </w:rPr>
        <w:t xml:space="preserve">Presented to ED because found on floor by son at 10a, according to the patient she</w:t>
      </w:r>
    </w:p>
    <w:p>
      <w:pPr>
        <w:spacing w:after="0" w:line="252"/>
      </w:pPr>
      <w:r>
        <w:rPr>
          <w:rFonts w:ascii="Courier New" w:cs="Courier New" w:eastAsia="Courier New" w:hAnsi="Courier New"/>
          <w:color w:val="000000"/>
          <w:sz w:val="17"/>
          <w:szCs w:val="17"/>
        </w:rPr>
        <w:t xml:space="preserve">went to commode and had a fall, does not recall whole event, dont know how long she</w:t>
      </w:r>
    </w:p>
    <w:p>
      <w:pPr>
        <w:spacing w:after="0" w:line="252"/>
      </w:pPr>
      <w:r>
        <w:rPr>
          <w:rFonts w:ascii="Courier New" w:cs="Courier New" w:eastAsia="Courier New" w:hAnsi="Courier New"/>
          <w:color w:val="000000"/>
          <w:sz w:val="17"/>
          <w:szCs w:val="17"/>
        </w:rPr>
        <w:t xml:space="preserve">stays on floor ~saying 5 mins. No chest pain, SOB. Not complaining of pain. No</w:t>
      </w:r>
    </w:p>
    <w:p>
      <w:pPr>
        <w:spacing w:after="0" w:line="252"/>
      </w:pPr>
      <w:r>
        <w:rPr>
          <w:rFonts w:ascii="Courier New" w:cs="Courier New" w:eastAsia="Courier New" w:hAnsi="Courier New"/>
          <w:color w:val="000000"/>
          <w:sz w:val="17"/>
          <w:szCs w:val="17"/>
        </w:rPr>
        <w:t xml:space="preserve">headache. Oriented with place but not time. Cant gather detailed history from the</w:t>
      </w:r>
    </w:p>
    <w:p>
      <w:pPr>
        <w:spacing w:after="0" w:line="252"/>
      </w:pPr>
      <w:r>
        <w:rPr>
          <w:rFonts w:ascii="Courier New" w:cs="Courier New" w:eastAsia="Courier New" w:hAnsi="Courier New"/>
          <w:color w:val="000000"/>
          <w:sz w:val="17"/>
          <w:szCs w:val="17"/>
        </w:rPr>
        <w:t xml:space="preserve">patient. PMHx Hypertension, IHD, CKD, AKI, closed fracture of rib, fracture of neck</w:t>
      </w:r>
    </w:p>
    <w:p>
      <w:pPr>
        <w:spacing w:after="0" w:line="252"/>
      </w:pPr>
      <w:r>
        <w:rPr>
          <w:rFonts w:ascii="Courier New" w:cs="Courier New" w:eastAsia="Courier New" w:hAnsi="Courier New"/>
          <w:color w:val="000000"/>
          <w:sz w:val="17"/>
          <w:szCs w:val="17"/>
        </w:rPr>
        <w:t xml:space="preserve">of femur, hyperparathyroidism. Ca cervix.</w:t>
      </w:r>
    </w:p>
    <w:p>
      <w:pPr>
        <w:spacing w:after="0" w:line="252"/>
      </w:pPr>
      <w:r>
        <w:rPr>
          <w:rFonts w:ascii="Courier New" w:cs="Courier New" w:eastAsia="Courier New" w:hAnsi="Courier New"/>
          <w:color w:val="000000"/>
          <w:sz w:val="17"/>
          <w:szCs w:val="17"/>
        </w:rPr>
        <w:t xml:space="preserve">CK 186 / eGFR 44 (baseline) / WBC 11.1, CRP 2.5 / Trop 77</w:t>
      </w:r>
    </w:p>
    <w:p>
      <w:pPr>
        <w:spacing w:after="0" w:line="252"/>
      </w:pPr>
      <w:r>
        <w:rPr>
          <w:rFonts w:ascii="Courier New" w:cs="Courier New" w:eastAsia="Courier New" w:hAnsi="Courier New"/>
          <w:color w:val="000000"/>
          <w:sz w:val="17"/>
          <w:szCs w:val="17"/>
        </w:rPr>
        <w:t xml:space="preserve">ECG - short run of A. flutter</w:t>
      </w:r>
    </w:p>
    <w:p>
      <w:pPr>
        <w:spacing w:after="0" w:line="252"/>
      </w:pPr>
      <w:r>
        <w:rPr>
          <w:rFonts w:ascii="Courier New" w:cs="Courier New" w:eastAsia="Courier New" w:hAnsi="Courier New"/>
          <w:color w:val="000000"/>
          <w:sz w:val="17"/>
          <w:szCs w:val="17"/>
        </w:rPr>
        <w:t xml:space="preserve">CT Head nil acute / CT C-spine and CT thorax nil acute</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(09/05/26) Mavis has deteriorated. NEWS 9. Spiking fevers. Dropped sats. Ongoing</w:t>
      </w:r>
    </w:p>
    <w:p>
      <w:pPr>
        <w:spacing w:after="0" w:line="252"/>
      </w:pPr>
      <w:r>
        <w:rPr>
          <w:rFonts w:ascii="Courier New" w:cs="Courier New" w:eastAsia="Courier New" w:hAnsi="Courier New"/>
          <w:color w:val="000000"/>
          <w:sz w:val="17"/>
          <w:szCs w:val="17"/>
        </w:rPr>
        <w:t xml:space="preserve">vomiting despite antiemetics. Treat as sepsis. Possible aspiration pneumonia. I</w:t>
      </w:r>
    </w:p>
    <w:p>
      <w:pPr>
        <w:spacing w:after="0" w:line="252"/>
      </w:pPr>
      <w:r>
        <w:rPr>
          <w:rFonts w:ascii="Courier New" w:cs="Courier New" w:eastAsia="Courier New" w:hAnsi="Courier New"/>
          <w:color w:val="000000"/>
          <w:sz w:val="17"/>
          <w:szCs w:val="17"/>
        </w:rPr>
        <w:t xml:space="preserve">explained the situation to the nursing staff and to her son, Steven. He understands</w:t>
      </w:r>
    </w:p>
    <w:p>
      <w:pPr>
        <w:spacing w:after="0" w:line="252"/>
      </w:pPr>
      <w:r>
        <w:rPr>
          <w:rFonts w:ascii="Courier New" w:cs="Courier New" w:eastAsia="Courier New" w:hAnsi="Courier New"/>
          <w:color w:val="000000"/>
          <w:sz w:val="17"/>
          <w:szCs w:val="17"/>
        </w:rPr>
        <w:t xml:space="preserve">that she may not survive this admission.</w:t>
      </w:r>
    </w:p>
    <w:p>
      <w:pPr>
        <w:spacing w:after="0" w:line="252"/>
      </w:pPr>
      <w:r>
        <w:rPr>
          <w:rFonts w:ascii="Courier New" w:cs="Courier New" w:eastAsia="Courier New" w:hAnsi="Courier New"/>
          <w:color w:val="000000"/>
          <w:sz w:val="17"/>
          <w:szCs w:val="17"/>
        </w:rPr>
        <w:t xml:space="preserve">Plan: Tazocin / Fluids / Oxygen / Bloods including cultures / Urine culture if</w:t>
      </w:r>
    </w:p>
    <w:p>
      <w:pPr>
        <w:spacing w:after="0" w:line="252"/>
      </w:pPr>
      <w:r>
        <w:rPr>
          <w:rFonts w:ascii="Courier New" w:cs="Courier New" w:eastAsia="Courier New" w:hAnsi="Courier New"/>
          <w:color w:val="000000"/>
          <w:sz w:val="17"/>
          <w:szCs w:val="17"/>
        </w:rPr>
        <w:t xml:space="preserve">possible -&gt; consider catheter to monitor urine output / CXR / Amber care / RESPECT form</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(12/05/26) AXR dilated bowel loops concerning for obstruction, faecal loading.</w:t>
      </w:r>
    </w:p>
    <w:p>
      <w:pPr>
        <w:spacing w:after="0" w:line="252"/>
      </w:pPr>
      <w:r>
        <w:rPr>
          <w:rFonts w:ascii="Courier New" w:cs="Courier New" w:eastAsia="Courier New" w:hAnsi="Courier New"/>
          <w:color w:val="000000"/>
          <w:sz w:val="17"/>
          <w:szCs w:val="17"/>
        </w:rPr>
        <w:t xml:space="preserve">CXR negative. Urine culture negative. Non contrast CT showed some consolidation RLZ</w:t>
      </w:r>
    </w:p>
    <w:p>
      <w:pPr>
        <w:spacing w:after="0" w:line="252"/>
      </w:pPr>
      <w:r>
        <w:rPr>
          <w:rFonts w:ascii="Courier New" w:cs="Courier New" w:eastAsia="Courier New" w:hAnsi="Courier New"/>
          <w:color w:val="000000"/>
          <w:sz w:val="17"/>
          <w:szCs w:val="17"/>
        </w:rPr>
        <w:t xml:space="preserve">and sigmoid diverticulitis. AKI and raised inflammatory markers. Lactate normal.</w:t>
      </w:r>
    </w:p>
    <w:p>
      <w:pPr>
        <w:spacing w:after="0" w:line="252"/>
      </w:pPr>
      <w:r>
        <w:rPr>
          <w:rFonts w:ascii="Courier New" w:cs="Courier New" w:eastAsia="Courier New" w:hAnsi="Courier New"/>
          <w:color w:val="000000"/>
          <w:sz w:val="17"/>
          <w:szCs w:val="17"/>
        </w:rPr>
        <w:t xml:space="preserve">Looks better today than she did over the weekend.</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(18/05/26) Patient conscious and oriented. No c/o vomiting. Opening bowels type 5</w:t>
      </w:r>
    </w:p>
    <w:p>
      <w:pPr>
        <w:spacing w:after="0" w:line="252"/>
      </w:pPr>
      <w:r>
        <w:rPr>
          <w:rFonts w:ascii="Courier New" w:cs="Courier New" w:eastAsia="Courier New" w:hAnsi="Courier New"/>
          <w:color w:val="000000"/>
          <w:sz w:val="17"/>
          <w:szCs w:val="17"/>
        </w:rPr>
        <w:t xml:space="preserve">on 16/05. No new concerns. P/A - soft, non tender, BS(+). PLAN: MFFD</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Mavis [surname not documented] | DOB: Not documented (age 88, female) | NHS No: Not documented | Hosp No: Not documented</w:t>
      </w:r>
    </w:p>
    <w:p>
      <w:pPr>
        <w:spacing w:after="0" w:line="252"/>
      </w:pPr>
      <w:r>
        <w:rPr>
          <w:rFonts w:ascii="Arial" w:cs="Arial" w:eastAsia="Arial" w:hAnsi="Arial"/>
          <w:color w:val="000000"/>
          <w:sz w:val="19"/>
          <w:szCs w:val="19"/>
        </w:rPr>
        <w:t xml:space="preserve">Admitted: 26/04/2026 | Discharged: Not documented (declared medically fit for discharge 18/05/2026)</w:t>
      </w:r>
    </w:p>
    <w:p>
      <w:pPr>
        <w:spacing w:after="0" w:line="252"/>
      </w:pPr>
      <w:r>
        <w:rPr>
          <w:rFonts w:ascii="Arial" w:cs="Arial" w:eastAsia="Arial" w:hAnsi="Arial"/>
          <w:color w:val="000000"/>
          <w:sz w:val="19"/>
          <w:szCs w:val="19"/>
        </w:rPr>
        <w:t xml:space="preserve">Specialty: Care of the Elderly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Unwitnessed fall at home (found on the floor by her son; duration on the floor</w:t>
      </w:r>
    </w:p>
    <w:p>
      <w:pPr>
        <w:spacing w:after="0" w:line="252"/>
      </w:pPr>
      <w:r>
        <w:rPr>
          <w:rFonts w:ascii="Arial" w:cs="Arial" w:eastAsia="Arial" w:hAnsi="Arial"/>
          <w:color w:val="000000"/>
          <w:sz w:val="19"/>
          <w:szCs w:val="19"/>
        </w:rPr>
        <w:t xml:space="preserve">unclear), on a background of recent NSTEMI and ?cognitive impairment.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Mechanical fall, unwitnessed (uncertain duration on the floor / possible long lie)</w:t>
      </w:r>
    </w:p>
    <w:p>
      <w:pPr>
        <w:spacing w:after="0" w:line="252"/>
      </w:pPr>
      <w:r>
        <w:rPr>
          <w:rFonts w:ascii="Arial" w:cs="Arial" w:eastAsia="Arial" w:hAnsi="Arial"/>
          <w:color w:val="000000"/>
          <w:sz w:val="19"/>
          <w:szCs w:val="19"/>
        </w:rPr>
        <w:t xml:space="preserve">Secondary:</w:t>
      </w:r>
    </w:p>
    <w:p>
      <w:pPr>
        <w:spacing w:after="0" w:line="252"/>
      </w:pPr>
      <w:r>
        <w:rPr>
          <w:rFonts w:ascii="Arial" w:cs="Arial" w:eastAsia="Arial" w:hAnsi="Arial"/>
          <w:color w:val="000000"/>
          <w:sz w:val="19"/>
          <w:szCs w:val="19"/>
        </w:rPr>
        <w:t xml:space="preserve">- Delirium on a background of ?underlying dementia (referral to memory clinic as an outpatient advised)</w:t>
      </w:r>
    </w:p>
    <w:p>
      <w:pPr>
        <w:spacing w:after="0" w:line="252"/>
      </w:pPr>
      <w:r>
        <w:rPr>
          <w:rFonts w:ascii="Arial" w:cs="Arial" w:eastAsia="Arial" w:hAnsi="Arial"/>
          <w:color w:val="000000"/>
          <w:sz w:val="19"/>
          <w:szCs w:val="19"/>
        </w:rPr>
        <w:t xml:space="preserve">- Acute deterioration during admission initially treated as sepsis / possible aspiration pneumonia; CXR subsequently negative</w:t>
      </w:r>
    </w:p>
    <w:p>
      <w:pPr>
        <w:spacing w:after="0" w:line="252"/>
      </w:pPr>
      <w:r>
        <w:rPr>
          <w:rFonts w:ascii="Arial" w:cs="Arial" w:eastAsia="Arial" w:hAnsi="Arial"/>
          <w:color w:val="000000"/>
          <w:sz w:val="19"/>
          <w:szCs w:val="19"/>
        </w:rPr>
        <w:t xml:space="preserve">- Sigmoid diverticulitis (CT); dilated bowel loops with faecal loading on AXR (concern for obstruction), subsequently resolved (bowels opened, type 5 on 16/05)</w:t>
      </w:r>
    </w:p>
    <w:p>
      <w:pPr>
        <w:spacing w:after="0" w:line="252"/>
      </w:pPr>
      <w:r>
        <w:rPr>
          <w:rFonts w:ascii="Arial" w:cs="Arial" w:eastAsia="Arial" w:hAnsi="Arial"/>
          <w:color w:val="000000"/>
          <w:sz w:val="19"/>
          <w:szCs w:val="19"/>
        </w:rPr>
        <w:t xml:space="preserve">- Acute kidney injury (on background CKD)</w:t>
      </w:r>
    </w:p>
    <w:p>
      <w:pPr>
        <w:spacing w:after="0" w:line="252"/>
      </w:pPr>
      <w:r>
        <w:rPr>
          <w:rFonts w:ascii="Arial" w:cs="Arial" w:eastAsia="Arial" w:hAnsi="Arial"/>
          <w:color w:val="000000"/>
          <w:sz w:val="19"/>
          <w:szCs w:val="19"/>
        </w:rPr>
        <w:t xml:space="preserve">- Short run of atrial flutter (ECG)</w:t>
      </w:r>
    </w:p>
    <w:p>
      <w:pPr>
        <w:spacing w:after="0" w:line="252"/>
      </w:pPr>
      <w:r>
        <w:rPr>
          <w:rFonts w:ascii="Arial" w:cs="Arial" w:eastAsia="Arial" w:hAnsi="Arial"/>
          <w:color w:val="000000"/>
          <w:sz w:val="19"/>
          <w:szCs w:val="19"/>
        </w:rPr>
        <w:t xml:space="preserve">Background: recent NSTEMI (on dual antiplatelet therapy), hypertension, IHD, CKD,</w:t>
      </w:r>
    </w:p>
    <w:p>
      <w:pPr>
        <w:spacing w:after="0" w:line="252"/>
      </w:pPr>
      <w:r>
        <w:rPr>
          <w:rFonts w:ascii="Arial" w:cs="Arial" w:eastAsia="Arial" w:hAnsi="Arial"/>
          <w:color w:val="000000"/>
          <w:sz w:val="19"/>
          <w:szCs w:val="19"/>
        </w:rPr>
        <w:t xml:space="preserve">hyperparathyroidism, carcinoma of the cervix, previous fractured neck of femur, previous rib fracture.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On admission: CK 186; eGFR 44 (stated baseline); WCC 11.1, CRP 2.5; troponin 77;</w:t>
      </w:r>
    </w:p>
    <w:p>
      <w:pPr>
        <w:spacing w:after="0" w:line="252"/>
      </w:pPr>
      <w:r>
        <w:rPr>
          <w:rFonts w:ascii="Arial" w:cs="Arial" w:eastAsia="Arial" w:hAnsi="Arial"/>
          <w:color w:val="000000"/>
          <w:sz w:val="19"/>
          <w:szCs w:val="19"/>
        </w:rPr>
        <w:t xml:space="preserve">ECG short run of atrial flutter; CT head, CT C-spine and CT thorax all reported as no acute findings.</w:t>
      </w:r>
    </w:p>
    <w:p>
      <w:pPr>
        <w:spacing w:after="0" w:line="252"/>
      </w:pPr>
      <w:r>
        <w:rPr>
          <w:rFonts w:ascii="Arial" w:cs="Arial" w:eastAsia="Arial" w:hAnsi="Arial"/>
          <w:color w:val="000000"/>
          <w:sz w:val="19"/>
          <w:szCs w:val="19"/>
        </w:rPr>
        <w:t xml:space="preserve">During deterioration (from 09/05): treated as sepsis; cultures sent. By 12/05: AXR</w:t>
      </w:r>
    </w:p>
    <w:p>
      <w:pPr>
        <w:spacing w:after="0" w:line="252"/>
      </w:pPr>
      <w:r>
        <w:rPr>
          <w:rFonts w:ascii="Arial" w:cs="Arial" w:eastAsia="Arial" w:hAnsi="Arial"/>
          <w:color w:val="000000"/>
          <w:sz w:val="19"/>
          <w:szCs w:val="19"/>
        </w:rPr>
        <w:t xml:space="preserve">dilated bowel loops with faecal loading (concern for obstruction); CXR negative;</w:t>
      </w:r>
    </w:p>
    <w:p>
      <w:pPr>
        <w:spacing w:after="0" w:line="252"/>
      </w:pPr>
      <w:r>
        <w:rPr>
          <w:rFonts w:ascii="Arial" w:cs="Arial" w:eastAsia="Arial" w:hAnsi="Arial"/>
          <w:color w:val="000000"/>
          <w:sz w:val="19"/>
          <w:szCs w:val="19"/>
        </w:rPr>
        <w:t xml:space="preserve">urine culture negative; non-contrast CT - right lower zone consolidation and sigmoid</w:t>
      </w:r>
    </w:p>
    <w:p>
      <w:pPr>
        <w:spacing w:after="0" w:line="252"/>
      </w:pPr>
      <w:r>
        <w:rPr>
          <w:rFonts w:ascii="Arial" w:cs="Arial" w:eastAsia="Arial" w:hAnsi="Arial"/>
          <w:color w:val="000000"/>
          <w:sz w:val="19"/>
          <w:szCs w:val="19"/>
        </w:rPr>
        <w:t xml:space="preserve">diverticulitis; AKI with raised inflammatory markers; lactate normal.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Initial assessment after the fall (imaging excluded acute intracranial, cervical</w:t>
      </w:r>
    </w:p>
    <w:p>
      <w:pPr>
        <w:spacing w:after="0" w:line="252"/>
      </w:pPr>
      <w:r>
        <w:rPr>
          <w:rFonts w:ascii="Arial" w:cs="Arial" w:eastAsia="Arial" w:hAnsi="Arial"/>
          <w:color w:val="000000"/>
          <w:sz w:val="19"/>
          <w:szCs w:val="19"/>
        </w:rPr>
        <w:t xml:space="preserve">spine and thoracic injury). Acute deterioration on 09/05 (NEWS 9, fevers, desaturation,</w:t>
      </w:r>
    </w:p>
    <w:p>
      <w:pPr>
        <w:spacing w:after="0" w:line="252"/>
      </w:pPr>
      <w:r>
        <w:rPr>
          <w:rFonts w:ascii="Arial" w:cs="Arial" w:eastAsia="Arial" w:hAnsi="Arial"/>
          <w:color w:val="000000"/>
          <w:sz w:val="19"/>
          <w:szCs w:val="19"/>
        </w:rPr>
        <w:t xml:space="preserve">vomiting) managed as sepsis with piperacillin-tazobactam, IV fluids and oxygen;</w:t>
      </w:r>
    </w:p>
    <w:p>
      <w:pPr>
        <w:spacing w:after="0" w:line="252"/>
      </w:pPr>
      <w:r>
        <w:rPr>
          <w:rFonts w:ascii="Arial" w:cs="Arial" w:eastAsia="Arial" w:hAnsi="Arial"/>
          <w:color w:val="000000"/>
          <w:sz w:val="19"/>
          <w:szCs w:val="19"/>
        </w:rPr>
        <w:t xml:space="preserve">cultures sent; "amber" treatment-escalation status documented and a ReSPECT form</w:t>
      </w:r>
    </w:p>
    <w:p>
      <w:pPr>
        <w:spacing w:after="0" w:line="252"/>
      </w:pPr>
      <w:r>
        <w:rPr>
          <w:rFonts w:ascii="Arial" w:cs="Arial" w:eastAsia="Arial" w:hAnsi="Arial"/>
          <w:color w:val="000000"/>
          <w:sz w:val="19"/>
          <w:szCs w:val="19"/>
        </w:rPr>
        <w:t xml:space="preserve">completed. Clinical improvement thereafter, with bowels opening and resolution of</w:t>
      </w:r>
    </w:p>
    <w:p>
      <w:pPr>
        <w:spacing w:after="0" w:line="252"/>
      </w:pPr>
      <w:r>
        <w:rPr>
          <w:rFonts w:ascii="Arial" w:cs="Arial" w:eastAsia="Arial" w:hAnsi="Arial"/>
          <w:color w:val="000000"/>
          <w:sz w:val="19"/>
          <w:szCs w:val="19"/>
        </w:rPr>
        <w:t xml:space="preserve">the obstruction concern; declared medically fit for discharge on 18/05.</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 CHANGED DURING ADMISSION *** A ReSPECT form was completed on 09/05/2026 during</w:t>
      </w:r>
    </w:p>
    <w:p>
      <w:pPr>
        <w:spacing w:after="0" w:line="252"/>
      </w:pPr>
      <w:r>
        <w:rPr>
          <w:rFonts w:ascii="Arial" w:cs="Arial" w:eastAsia="Arial" w:hAnsi="Arial"/>
          <w:color w:val="000000"/>
          <w:sz w:val="19"/>
          <w:szCs w:val="19"/>
        </w:rPr>
        <w:t xml:space="preserve">acute clinical deterioration, following discussion with the patient's son (who</w:t>
      </w:r>
    </w:p>
    <w:p>
      <w:pPr>
        <w:spacing w:after="0" w:line="252"/>
      </w:pPr>
      <w:r>
        <w:rPr>
          <w:rFonts w:ascii="Arial" w:cs="Arial" w:eastAsia="Arial" w:hAnsi="Arial"/>
          <w:color w:val="000000"/>
          <w:sz w:val="19"/>
          <w:szCs w:val="19"/>
        </w:rPr>
        <w:t xml:space="preserve">understood she might not survive the admission). The explicit recommendation is not</w:t>
      </w:r>
    </w:p>
    <w:p>
      <w:pPr>
        <w:spacing w:after="0" w:line="252"/>
      </w:pPr>
      <w:r>
        <w:rPr>
          <w:rFonts w:ascii="Arial" w:cs="Arial" w:eastAsia="Arial" w:hAnsi="Arial"/>
          <w:color w:val="000000"/>
          <w:sz w:val="19"/>
          <w:szCs w:val="19"/>
        </w:rPr>
        <w:t xml:space="preserve">transcribed in these notes; in this context (acute deterioration, "amber"</w:t>
      </w:r>
    </w:p>
    <w:p>
      <w:pPr>
        <w:spacing w:after="0" w:line="252"/>
      </w:pPr>
      <w:r>
        <w:rPr>
          <w:rFonts w:ascii="Arial" w:cs="Arial" w:eastAsia="Arial" w:hAnsi="Arial"/>
          <w:color w:val="000000"/>
          <w:sz w:val="19"/>
          <w:szCs w:val="19"/>
        </w:rPr>
        <w:t xml:space="preserve">ceiling-of-care status, and the family informed of a poor prognosis) the</w:t>
      </w:r>
    </w:p>
    <w:p>
      <w:pPr>
        <w:spacing w:after="0" w:line="252"/>
      </w:pPr>
      <w:r>
        <w:rPr>
          <w:rFonts w:ascii="Arial" w:cs="Arial" w:eastAsia="Arial" w:hAnsi="Arial"/>
          <w:color w:val="000000"/>
          <w:sz w:val="19"/>
          <w:szCs w:val="19"/>
        </w:rPr>
        <w:t xml:space="preserve">recommendation is most likely DNACPR with a ward-based ceiling of care. This should</w:t>
      </w:r>
    </w:p>
    <w:p>
      <w:pPr>
        <w:spacing w:after="0" w:line="252"/>
      </w:pPr>
      <w:r>
        <w:rPr>
          <w:rFonts w:ascii="Arial" w:cs="Arial" w:eastAsia="Arial" w:hAnsi="Arial"/>
          <w:color w:val="000000"/>
          <w:sz w:val="19"/>
          <w:szCs w:val="19"/>
        </w:rPr>
        <w:t xml:space="preserve">be confirmed against the completed ReSPECT form before relying on it.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Not documented. NOTE: the patient was on dual antiplatelet therapy (DAPT) following</w:t>
      </w:r>
    </w:p>
    <w:p>
      <w:pPr>
        <w:spacing w:after="0" w:line="252"/>
      </w:pPr>
      <w:r>
        <w:rPr>
          <w:rFonts w:ascii="Arial" w:cs="Arial" w:eastAsia="Arial" w:hAnsi="Arial"/>
          <w:color w:val="000000"/>
          <w:sz w:val="19"/>
          <w:szCs w:val="19"/>
        </w:rPr>
        <w:t xml:space="preserve">a recent NSTEMI before admission; no discharge medication list is recorded in these</w:t>
      </w:r>
    </w:p>
    <w:p>
      <w:pPr>
        <w:spacing w:after="0" w:line="252"/>
      </w:pPr>
      <w:r>
        <w:rPr>
          <w:rFonts w:ascii="Arial" w:cs="Arial" w:eastAsia="Arial" w:hAnsi="Arial"/>
          <w:color w:val="000000"/>
          <w:sz w:val="19"/>
          <w:szCs w:val="19"/>
        </w:rPr>
        <w:t xml:space="preserve">notes. The discharge medications, and in particular continuation of DAPT, MUST be</w:t>
      </w:r>
    </w:p>
    <w:p>
      <w:pPr>
        <w:spacing w:after="0" w:line="252"/>
      </w:pPr>
      <w:r>
        <w:rPr>
          <w:rFonts w:ascii="Arial" w:cs="Arial" w:eastAsia="Arial" w:hAnsi="Arial"/>
          <w:color w:val="000000"/>
          <w:sz w:val="19"/>
          <w:szCs w:val="19"/>
        </w:rPr>
        <w:t xml:space="preserve">reconciled before discharge (stopping dual antiplatelets early after a recent</w:t>
      </w:r>
    </w:p>
    <w:p>
      <w:pPr>
        <w:spacing w:after="0" w:line="252"/>
      </w:pPr>
      <w:r>
        <w:rPr>
          <w:rFonts w:ascii="Arial" w:cs="Arial" w:eastAsia="Arial" w:hAnsi="Arial"/>
          <w:color w:val="000000"/>
          <w:sz w:val="19"/>
          <w:szCs w:val="19"/>
        </w:rPr>
        <w:t xml:space="preserve">coronary event/stent carries significant risk).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Referral to memory clinic as an outpatient (for ?underlying dementia). No further</w:t>
      </w:r>
    </w:p>
    <w:p>
      <w:pPr>
        <w:spacing w:after="0" w:line="252"/>
      </w:pPr>
      <w:r>
        <w:rPr>
          <w:rFonts w:ascii="Arial" w:cs="Arial" w:eastAsia="Arial" w:hAnsi="Arial"/>
          <w:color w:val="000000"/>
          <w:sz w:val="19"/>
          <w:szCs w:val="19"/>
        </w:rPr>
        <w:t xml:space="preserve">follow-up is documented. NOTE: declared medically fit for discharge (18/05) but no</w:t>
      </w:r>
    </w:p>
    <w:p>
      <w:pPr>
        <w:spacing w:after="0" w:line="252"/>
      </w:pPr>
      <w:r>
        <w:rPr>
          <w:rFonts w:ascii="Arial" w:cs="Arial" w:eastAsia="Arial" w:hAnsi="Arial"/>
          <w:color w:val="000000"/>
          <w:sz w:val="19"/>
          <w:szCs w:val="19"/>
        </w:rPr>
        <w:t xml:space="preserve">discharge destination, social/package-of-care plan or therapy (OT/PT) input is</w:t>
      </w:r>
    </w:p>
    <w:p>
      <w:pPr>
        <w:spacing w:after="0" w:line="252"/>
      </w:pPr>
      <w:r>
        <w:rPr>
          <w:rFonts w:ascii="Arial" w:cs="Arial" w:eastAsia="Arial" w:hAnsi="Arial"/>
          <w:color w:val="000000"/>
          <w:sz w:val="19"/>
          <w:szCs w:val="19"/>
        </w:rPr>
        <w:t xml:space="preserve">documented - discharge-planning details are not recorded in these notes.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Not explicitly documented. Suggested by the recorded course (for the clinical team</w:t>
      </w:r>
    </w:p>
    <w:p>
      <w:pPr>
        <w:spacing w:after="0" w:line="252"/>
      </w:pPr>
      <w:r>
        <w:rPr>
          <w:rFonts w:ascii="Arial" w:cs="Arial" w:eastAsia="Arial" w:hAnsi="Arial"/>
          <w:color w:val="000000"/>
          <w:sz w:val="19"/>
          <w:szCs w:val="19"/>
        </w:rPr>
        <w:t xml:space="preserve">to confirm): monitor renal function following AKI; ensure post-NSTEMI medications</w:t>
      </w:r>
    </w:p>
    <w:p>
      <w:pPr>
        <w:spacing w:after="0" w:line="252"/>
      </w:pPr>
      <w:r>
        <w:rPr>
          <w:rFonts w:ascii="Arial" w:cs="Arial" w:eastAsia="Arial" w:hAnsi="Arial"/>
          <w:color w:val="000000"/>
          <w:sz w:val="19"/>
          <w:szCs w:val="19"/>
        </w:rPr>
        <w:t xml:space="preserve">(including DAPT) are reconciled; await/expedite memory clinic assessment.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 CARER ADVICE</w:t>
      </w:r>
    </w:p>
    <w:p>
      <w:pPr>
        <w:spacing w:after="0" w:line="252"/>
      </w:pPr>
      <w:r>
        <w:rPr>
          <w:rFonts w:ascii="Arial" w:cs="Arial" w:eastAsia="Arial" w:hAnsi="Arial"/>
          <w:color w:val="000000"/>
          <w:sz w:val="19"/>
          <w:szCs w:val="19"/>
        </w:rPr>
        <w:t xml:space="preserve">Not documented in these notes. (Falls assessment, delirium and cognitive follow-up,</w:t>
      </w:r>
    </w:p>
    <w:p>
      <w:pPr>
        <w:spacing w:after="0" w:line="252"/>
      </w:pPr>
      <w:r>
        <w:rPr>
          <w:rFonts w:ascii="Arial" w:cs="Arial" w:eastAsia="Arial" w:hAnsi="Arial"/>
          <w:color w:val="000000"/>
          <w:sz w:val="19"/>
          <w:szCs w:val="19"/>
        </w:rPr>
        <w:t xml:space="preserve">and a clear medication plan would ordinarily be communicated to the patient and her son - not recorded here.)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documented.</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2026-05-22T11:15:25.901Z</dcterms:created>
  <dcterms:modified xsi:type="dcterms:W3CDTF">2026-05-22T11:15:25.901Z</dcterms:modified>
</cp:coreProperties>
</file>

<file path=docProps/custom.xml><?xml version="1.0" encoding="utf-8"?>
<Properties xmlns="http://schemas.openxmlformats.org/officeDocument/2006/custom-properties" xmlns:vt="http://schemas.openxmlformats.org/officeDocument/2006/docPropsVTypes"/>
</file>