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60"/>
      </w:pPr>
      <w:r>
        <w:rPr>
          <w:i/>
          <w:iCs/>
          <w:sz w:val="21"/>
          <w:szCs w:val="21"/>
        </w:rPr>
        <w:t xml:space="preserve">A second pair of eyes on the tool's draft discharge summaries. All data is synthetic - no real patients.</w:t>
      </w:r>
    </w:p>
    <w:p>
      <w:pPr>
        <w:spacing w:after="240"/>
      </w:pPr>
      <w:r>
        <w:rPr>
          <w:b/>
          <w:bCs/>
          <w:color w:val="005EB8"/>
          <w:sz w:val="21"/>
          <w:szCs w:val="21"/>
        </w:rPr>
        <w:t xml:space="preserve">Prepared for: General Surgery review (one scenario).</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S16 - Emergency laparotomy + stoma (small bowel obstruction)</w:t>
      </w:r>
    </w:p>
    <w:p>
      <w:pPr>
        <w:spacing w:after="60"/>
      </w:pPr>
      <w:r>
        <w:rPr>
          <w:i/>
          <w:iCs/>
          <w:sz w:val="21"/>
          <w:szCs w:val="21"/>
        </w:rPr>
        <w:t xml:space="preserve">Adhesional small bowel obstruction failing conservative management, requiring emergency laparotomy, resection and a new defunctioning ileostomy; warfarin held and bridged.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(10/05) 72M, 3/7 colicky abdo pain, distension, vomiting, absolute</w:t>
      </w:r>
    </w:p>
    <w:p>
      <w:pPr>
        <w:spacing w:after="0" w:line="252"/>
      </w:pPr>
      <w:r>
        <w:rPr>
          <w:rFonts w:ascii="Courier New" w:cs="Courier New" w:eastAsia="Courier New" w:hAnsi="Courier New"/>
          <w:color w:val="000000"/>
          <w:sz w:val="17"/>
          <w:szCs w:val="17"/>
        </w:rPr>
        <w:t xml:space="preserve">constipation. PMH: previous open appendicectomy, HTN, AF (on warfarin), T2DM.</w:t>
      </w:r>
    </w:p>
    <w:p>
      <w:pPr>
        <w:spacing w:after="0" w:line="252"/>
      </w:pPr>
      <w:r>
        <w:rPr>
          <w:rFonts w:ascii="Courier New" w:cs="Courier New" w:eastAsia="Courier New" w:hAnsi="Courier New"/>
          <w:color w:val="000000"/>
          <w:sz w:val="17"/>
          <w:szCs w:val="17"/>
        </w:rPr>
        <w:t xml:space="preserve">DH: warfarin per INR, ramipril 5mg OD, metformin 1g BD, bisoprolol 5mg OD. NKDA.</w:t>
      </w:r>
    </w:p>
    <w:p>
      <w:pPr>
        <w:spacing w:after="0" w:line="252"/>
      </w:pPr>
      <w:r>
        <w:rPr>
          <w:rFonts w:ascii="Courier New" w:cs="Courier New" w:eastAsia="Courier New" w:hAnsi="Courier New"/>
          <w:color w:val="000000"/>
          <w:sz w:val="17"/>
          <w:szCs w:val="17"/>
        </w:rPr>
        <w:t xml:space="preserve">CT: adhesional small bowel obstruction, transition point, no ischaemia initially.</w:t>
      </w:r>
    </w:p>
    <w:p>
      <w:pPr>
        <w:spacing w:after="0" w:line="252"/>
      </w:pPr>
      <w:r>
        <w:rPr>
          <w:rFonts w:ascii="Courier New" w:cs="Courier New" w:eastAsia="Courier New" w:hAnsi="Courier New"/>
          <w:color w:val="000000"/>
          <w:sz w:val="17"/>
          <w:szCs w:val="17"/>
        </w:rPr>
        <w:t xml:space="preserve">Trial conservative (NG, drip &amp; suck). Warfarin held, INR reversed for possible surgery.</w:t>
      </w:r>
    </w:p>
    <w:p>
      <w:pPr>
        <w:spacing w:after="0" w:line="252"/>
      </w:pPr>
      <w:r>
        <w:rPr>
          <w:rFonts w:ascii="Courier New" w:cs="Courier New" w:eastAsia="Courier New" w:hAnsi="Courier New"/>
          <w:color w:val="000000"/>
          <w:sz w:val="17"/>
          <w:szCs w:val="17"/>
        </w:rPr>
        <w:t xml:space="preserve">Day 3 (12/05) Failed conservative, signs of compromise -&gt; emergency laparotomy:</w:t>
      </w:r>
    </w:p>
    <w:p>
      <w:pPr>
        <w:spacing w:after="0" w:line="252"/>
      </w:pPr>
      <w:r>
        <w:rPr>
          <w:rFonts w:ascii="Courier New" w:cs="Courier New" w:eastAsia="Courier New" w:hAnsi="Courier New"/>
          <w:color w:val="000000"/>
          <w:sz w:val="17"/>
          <w:szCs w:val="17"/>
        </w:rPr>
        <w:t xml:space="preserve">adhesiolysis + small bowel resection (non-viable segment) + primary anastomosis;</w:t>
      </w:r>
    </w:p>
    <w:p>
      <w:pPr>
        <w:spacing w:after="0" w:line="252"/>
      </w:pPr>
      <w:r>
        <w:rPr>
          <w:rFonts w:ascii="Courier New" w:cs="Courier New" w:eastAsia="Courier New" w:hAnsi="Courier New"/>
          <w:color w:val="000000"/>
          <w:sz w:val="17"/>
          <w:szCs w:val="17"/>
        </w:rPr>
        <w:t xml:space="preserve">defunctioning loop ileostomy formed. Recovery in HDU.</w:t>
      </w:r>
    </w:p>
    <w:p>
      <w:pPr>
        <w:spacing w:after="0" w:line="252"/>
      </w:pPr>
      <w:r>
        <w:rPr>
          <w:rFonts w:ascii="Courier New" w:cs="Courier New" w:eastAsia="Courier New" w:hAnsi="Courier New"/>
          <w:color w:val="000000"/>
          <w:sz w:val="17"/>
          <w:szCs w:val="17"/>
        </w:rPr>
        <w:t xml:space="preserve">Day 6 (15/05) Stoma functioning, tolerating diet, mobilising. Stoma nurse teaching.</w:t>
      </w:r>
    </w:p>
    <w:p>
      <w:pPr>
        <w:spacing w:after="0" w:line="252"/>
      </w:pPr>
      <w:r>
        <w:rPr>
          <w:rFonts w:ascii="Courier New" w:cs="Courier New" w:eastAsia="Courier New" w:hAnsi="Courier New"/>
          <w:color w:val="000000"/>
          <w:sz w:val="17"/>
          <w:szCs w:val="17"/>
        </w:rPr>
        <w:t xml:space="preserve">Restarted: metformin, ramipril, bisoprolol. Warfarin restarted with bridging</w:t>
      </w:r>
    </w:p>
    <w:p>
      <w:pPr>
        <w:spacing w:after="0" w:line="252"/>
      </w:pPr>
      <w:r>
        <w:rPr>
          <w:rFonts w:ascii="Courier New" w:cs="Courier New" w:eastAsia="Courier New" w:hAnsi="Courier New"/>
          <w:color w:val="000000"/>
          <w:sz w:val="17"/>
          <w:szCs w:val="17"/>
        </w:rPr>
        <w:t xml:space="preserve">(treatment-dose enoxaparin) until INR therapeutic.</w:t>
      </w:r>
    </w:p>
    <w:p>
      <w:pPr>
        <w:spacing w:after="0" w:line="252"/>
      </w:pPr>
      <w:r>
        <w:rPr>
          <w:rFonts w:ascii="Courier New" w:cs="Courier New" w:eastAsia="Courier New" w:hAnsi="Courier New"/>
          <w:color w:val="000000"/>
          <w:sz w:val="17"/>
          <w:szCs w:val="17"/>
        </w:rPr>
        <w:t xml:space="preserve">Day 9 (18/05) Independent with stoma care. Fit for discharge. TTOs: warfarin</w:t>
      </w:r>
    </w:p>
    <w:p>
      <w:pPr>
        <w:spacing w:after="0" w:line="252"/>
      </w:pPr>
      <w:r>
        <w:rPr>
          <w:rFonts w:ascii="Courier New" w:cs="Courier New" w:eastAsia="Courier New" w:hAnsi="Courier New"/>
          <w:color w:val="000000"/>
          <w:sz w:val="17"/>
          <w:szCs w:val="17"/>
        </w:rPr>
        <w:t xml:space="preserve">restarted (per INR), enoxaparin treatment dose bridging until INR in range,</w:t>
      </w:r>
    </w:p>
    <w:p>
      <w:pPr>
        <w:spacing w:after="0" w:line="252"/>
      </w:pPr>
      <w:r>
        <w:rPr>
          <w:rFonts w:ascii="Courier New" w:cs="Courier New" w:eastAsia="Courier New" w:hAnsi="Courier New"/>
          <w:color w:val="000000"/>
          <w:sz w:val="17"/>
          <w:szCs w:val="17"/>
        </w:rPr>
        <w:t xml:space="preserve">ramipril 5mg OD, metformin 1g BD, bisoprolol 5mg OD, analgesia. Stoma nurse</w:t>
      </w:r>
    </w:p>
    <w:p>
      <w:pPr>
        <w:spacing w:after="0" w:line="252"/>
      </w:pPr>
      <w:r>
        <w:rPr>
          <w:rFonts w:ascii="Courier New" w:cs="Courier New" w:eastAsia="Courier New" w:hAnsi="Courier New"/>
          <w:color w:val="000000"/>
          <w:sz w:val="17"/>
          <w:szCs w:val="17"/>
        </w:rPr>
        <w:t xml:space="preserve">community follow-up, surgical clinic 6/52 (?reversal later). GP: monitor INR.</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Gerald Hopkins | DOB: 25/03/1954 (72y) | NHS No: 234 567 8902 | Hosp No: L2345678</w:t>
      </w:r>
    </w:p>
    <w:p>
      <w:pPr>
        <w:spacing w:after="0" w:line="252"/>
      </w:pPr>
      <w:r>
        <w:rPr>
          <w:rFonts w:ascii="Arial" w:cs="Arial" w:eastAsia="Arial" w:hAnsi="Arial"/>
          <w:color w:val="000000"/>
          <w:sz w:val="19"/>
          <w:szCs w:val="19"/>
        </w:rPr>
        <w:t xml:space="preserve">Admitted: 10/05/2026 | Discharged: 18/05/2026</w:t>
      </w:r>
    </w:p>
    <w:p>
      <w:pPr>
        <w:spacing w:after="0" w:line="252"/>
      </w:pPr>
      <w:r>
        <w:rPr>
          <w:rFonts w:ascii="Arial" w:cs="Arial" w:eastAsia="Arial" w:hAnsi="Arial"/>
          <w:color w:val="000000"/>
          <w:sz w:val="19"/>
          <w:szCs w:val="19"/>
        </w:rPr>
        <w:t xml:space="preserve">Specialty: General Surgery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Three days of colicky abdominal pain, distension, vomiting and absolute constipation.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Adhesional small bowel obstruction requiring emergency laparotomy, small</w:t>
      </w:r>
    </w:p>
    <w:p>
      <w:pPr>
        <w:spacing w:after="0" w:line="252"/>
      </w:pPr>
      <w:r>
        <w:rPr>
          <w:rFonts w:ascii="Arial" w:cs="Arial" w:eastAsia="Arial" w:hAnsi="Arial"/>
          <w:color w:val="000000"/>
          <w:sz w:val="19"/>
          <w:szCs w:val="19"/>
        </w:rPr>
        <w:t xml:space="preserve">bowel resection and defunctioning loop ileostomy</w:t>
      </w:r>
    </w:p>
    <w:p>
      <w:pPr>
        <w:spacing w:after="0" w:line="252"/>
      </w:pPr>
      <w:r>
        <w:rPr>
          <w:rFonts w:ascii="Arial" w:cs="Arial" w:eastAsia="Arial" w:hAnsi="Arial"/>
          <w:color w:val="000000"/>
          <w:sz w:val="19"/>
          <w:szCs w:val="19"/>
        </w:rPr>
        <w:t xml:space="preserve">Secondary: Hypertension; atrial fibrillation (anticoagulated); Type 2 diabetes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abdomen: adhesional small bowel obstruction with a transition point, no ischaemia initially.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Initial conservative management (NG decompression, IV fluids) failed; emergency</w:t>
      </w:r>
    </w:p>
    <w:p>
      <w:pPr>
        <w:spacing w:after="0" w:line="252"/>
      </w:pPr>
      <w:r>
        <w:rPr>
          <w:rFonts w:ascii="Arial" w:cs="Arial" w:eastAsia="Arial" w:hAnsi="Arial"/>
          <w:color w:val="000000"/>
          <w:sz w:val="19"/>
          <w:szCs w:val="19"/>
        </w:rPr>
        <w:t xml:space="preserve">laparotomy performed with adhesiolysis, resection of a non-viable small bowel segment,</w:t>
      </w:r>
    </w:p>
    <w:p>
      <w:pPr>
        <w:spacing w:after="0" w:line="252"/>
      </w:pPr>
      <w:r>
        <w:rPr>
          <w:rFonts w:ascii="Arial" w:cs="Arial" w:eastAsia="Arial" w:hAnsi="Arial"/>
          <w:color w:val="000000"/>
          <w:sz w:val="19"/>
          <w:szCs w:val="19"/>
        </w:rPr>
        <w:t xml:space="preserve">primary anastomosis and a defunctioning loop ileostomy. HDU recovery. Warfarin was</w:t>
      </w:r>
    </w:p>
    <w:p>
      <w:pPr>
        <w:spacing w:after="0" w:line="252"/>
      </w:pPr>
      <w:r>
        <w:rPr>
          <w:rFonts w:ascii="Arial" w:cs="Arial" w:eastAsia="Arial" w:hAnsi="Arial"/>
          <w:color w:val="000000"/>
          <w:sz w:val="19"/>
          <w:szCs w:val="19"/>
        </w:rPr>
        <w:t xml:space="preserve">held and reversed peri-operatively, then restarted with treatment-dose enoxaparin</w:t>
      </w:r>
    </w:p>
    <w:p>
      <w:pPr>
        <w:spacing w:after="0" w:line="252"/>
      </w:pPr>
      <w:r>
        <w:rPr>
          <w:rFonts w:ascii="Arial" w:cs="Arial" w:eastAsia="Arial" w:hAnsi="Arial"/>
          <w:color w:val="000000"/>
          <w:sz w:val="19"/>
          <w:szCs w:val="19"/>
        </w:rPr>
        <w:t xml:space="preserve">bridging. Stoma care teaching with the stoma nurse.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is recorded in these notes. (The "INR</w:t>
      </w:r>
    </w:p>
    <w:p>
      <w:pPr>
        <w:spacing w:after="0" w:line="252"/>
      </w:pPr>
      <w:r>
        <w:rPr>
          <w:rFonts w:ascii="Arial" w:cs="Arial" w:eastAsia="Arial" w:hAnsi="Arial"/>
          <w:color w:val="000000"/>
          <w:sz w:val="19"/>
          <w:szCs w:val="19"/>
        </w:rPr>
        <w:t xml:space="preserve">reversed for possible surgery" note relates to peri-operative anticoagulation, not a</w:t>
      </w:r>
    </w:p>
    <w:p>
      <w:pPr>
        <w:spacing w:after="0" w:line="252"/>
      </w:pPr>
      <w:r>
        <w:rPr>
          <w:rFonts w:ascii="Arial" w:cs="Arial" w:eastAsia="Arial" w:hAnsi="Arial"/>
          <w:color w:val="000000"/>
          <w:sz w:val="19"/>
          <w:szCs w:val="19"/>
        </w:rPr>
        <w:t xml:space="preserve">resuscitation decision.)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Warfarin (continued) - restarted, dose per INR</w:t>
      </w:r>
    </w:p>
    <w:p>
      <w:pPr>
        <w:spacing w:after="0" w:line="252"/>
      </w:pPr>
      <w:r>
        <w:rPr>
          <w:rFonts w:ascii="Arial" w:cs="Arial" w:eastAsia="Arial" w:hAnsi="Arial"/>
          <w:color w:val="000000"/>
          <w:sz w:val="19"/>
          <w:szCs w:val="19"/>
        </w:rPr>
        <w:t xml:space="preserve">- Enoxaparin treatment dose, subcutaneous (NEW) - bridging until INR therapeutic</w:t>
      </w:r>
    </w:p>
    <w:p>
      <w:pPr>
        <w:spacing w:after="0" w:line="252"/>
      </w:pPr>
      <w:r>
        <w:rPr>
          <w:rFonts w:ascii="Arial" w:cs="Arial" w:eastAsia="Arial" w:hAnsi="Arial"/>
          <w:color w:val="000000"/>
          <w:sz w:val="19"/>
          <w:szCs w:val="19"/>
        </w:rPr>
        <w:t xml:space="preserve">- Ramipril 5mg OD (continued)</w:t>
      </w:r>
    </w:p>
    <w:p>
      <w:pPr>
        <w:spacing w:after="0" w:line="252"/>
      </w:pPr>
      <w:r>
        <w:rPr>
          <w:rFonts w:ascii="Arial" w:cs="Arial" w:eastAsia="Arial" w:hAnsi="Arial"/>
          <w:color w:val="000000"/>
          <w:sz w:val="19"/>
          <w:szCs w:val="19"/>
        </w:rPr>
        <w:t xml:space="preserve">- Metformin 1g BD (continued)</w:t>
      </w:r>
    </w:p>
    <w:p>
      <w:pPr>
        <w:spacing w:after="0" w:line="252"/>
      </w:pPr>
      <w:r>
        <w:rPr>
          <w:rFonts w:ascii="Arial" w:cs="Arial" w:eastAsia="Arial" w:hAnsi="Arial"/>
          <w:color w:val="000000"/>
          <w:sz w:val="19"/>
          <w:szCs w:val="19"/>
        </w:rPr>
        <w:t xml:space="preserve">- Bisoprolol 5mg OD (continued)</w:t>
      </w:r>
    </w:p>
    <w:p>
      <w:pPr>
        <w:spacing w:after="0" w:line="252"/>
      </w:pPr>
      <w:r>
        <w:rPr>
          <w:rFonts w:ascii="Arial" w:cs="Arial" w:eastAsia="Arial" w:hAnsi="Arial"/>
          <w:color w:val="000000"/>
          <w:sz w:val="19"/>
          <w:szCs w:val="19"/>
        </w:rPr>
        <w:t xml:space="preserve">- Analgesia as prescribed (see TTO)</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Community stoma nurse follow-up. Surgical clinic in 6 weeks (to consider future stoma reversal).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INR and manage warfarin/enoxaparin bridging until INR therapeutic.</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Independent with stoma care; community stoma nurse arranged. Advice on stoma output,</w:t>
      </w:r>
    </w:p>
    <w:p>
      <w:pPr>
        <w:spacing w:after="0" w:line="252"/>
      </w:pPr>
      <w:r>
        <w:rPr>
          <w:rFonts w:ascii="Arial" w:cs="Arial" w:eastAsia="Arial" w:hAnsi="Arial"/>
          <w:color w:val="000000"/>
          <w:sz w:val="19"/>
          <w:szCs w:val="19"/>
        </w:rPr>
        <w:t xml:space="preserve">hydration, and when to seek help (high output, no output, signs of obstruction or wound infection).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(therapeutic anticoagulation/bridging in place).</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2026-05-22T11:15:25.930Z</dcterms:created>
  <dcterms:modified xsi:type="dcterms:W3CDTF">2026-05-22T11:15:25.930Z</dcterms:modified>
</cp:coreProperties>
</file>

<file path=docProps/custom.xml><?xml version="1.0" encoding="utf-8"?>
<Properties xmlns="http://schemas.openxmlformats.org/officeDocument/2006/custom-properties" xmlns:vt="http://schemas.openxmlformats.org/officeDocument/2006/docPropsVTypes"/>
</file>