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Neurology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S18 - First unprovoked seizure</w:t>
      </w:r>
    </w:p>
    <w:p>
      <w:pPr>
        <w:spacing w:after="60"/>
      </w:pPr>
      <w:r>
        <w:rPr>
          <w:i/>
          <w:iCs/>
          <w:sz w:val="21"/>
          <w:szCs w:val="21"/>
        </w:rPr>
        <w:t xml:space="preserve">A first unprovoked seizure with a normal workup; no medication started (deferred to neurology); the key output is correct DVLA/driving advice.</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(19/05) 26M, witnessed first generalised tonic-clonic seizure at work, ~2 min,</w:t>
      </w:r>
    </w:p>
    <w:p>
      <w:pPr>
        <w:spacing w:after="0" w:line="252"/>
      </w:pPr>
      <w:r>
        <w:rPr>
          <w:rFonts w:ascii="Courier New" w:cs="Courier New" w:eastAsia="Courier New" w:hAnsi="Courier New"/>
          <w:color w:val="000000"/>
          <w:sz w:val="17"/>
          <w:szCs w:val="17"/>
        </w:rPr>
        <w:t xml:space="preserve">post-ictal confusion, no incontinence reported, tongue bite lateral. No prev</w:t>
      </w:r>
    </w:p>
    <w:p>
      <w:pPr>
        <w:spacing w:after="0" w:line="252"/>
      </w:pPr>
      <w:r>
        <w:rPr>
          <w:rFonts w:ascii="Courier New" w:cs="Courier New" w:eastAsia="Courier New" w:hAnsi="Courier New"/>
          <w:color w:val="000000"/>
          <w:sz w:val="17"/>
          <w:szCs w:val="17"/>
        </w:rPr>
        <w:t xml:space="preserve">seizures. No head injury. Bloods/glucose normal, tox screen negative, CT head normal.</w:t>
      </w:r>
    </w:p>
    <w:p>
      <w:pPr>
        <w:spacing w:after="0" w:line="252"/>
      </w:pPr>
      <w:r>
        <w:rPr>
          <w:rFonts w:ascii="Courier New" w:cs="Courier New" w:eastAsia="Courier New" w:hAnsi="Courier New"/>
          <w:color w:val="000000"/>
          <w:sz w:val="17"/>
          <w:szCs w:val="17"/>
        </w:rPr>
        <w:t xml:space="preserve">No alcohol/drug trigger. Started on no antiepileptic (first seizure, low immediate</w:t>
      </w:r>
    </w:p>
    <w:p>
      <w:pPr>
        <w:spacing w:after="0" w:line="252"/>
      </w:pPr>
      <w:r>
        <w:rPr>
          <w:rFonts w:ascii="Courier New" w:cs="Courier New" w:eastAsia="Courier New" w:hAnsi="Courier New"/>
          <w:color w:val="000000"/>
          <w:sz w:val="17"/>
          <w:szCs w:val="17"/>
        </w:rPr>
        <w:t xml:space="preserve">recurrence risk, neurology to decide post-investigation). DH: nil. NKDA.</w:t>
      </w:r>
    </w:p>
    <w:p>
      <w:pPr>
        <w:spacing w:after="0" w:line="252"/>
      </w:pPr>
      <w:r>
        <w:rPr>
          <w:rFonts w:ascii="Courier New" w:cs="Courier New" w:eastAsia="Courier New" w:hAnsi="Courier New"/>
          <w:color w:val="000000"/>
          <w:sz w:val="17"/>
          <w:szCs w:val="17"/>
        </w:rPr>
        <w:t xml:space="preserve">Day 2 (20/05) Neurology review: first unprovoked seizure. Plan outpatient MRI brain</w:t>
      </w:r>
    </w:p>
    <w:p>
      <w:pPr>
        <w:spacing w:after="0" w:line="252"/>
      </w:pPr>
      <w:r>
        <w:rPr>
          <w:rFonts w:ascii="Courier New" w:cs="Courier New" w:eastAsia="Courier New" w:hAnsi="Courier New"/>
          <w:color w:val="000000"/>
          <w:sz w:val="17"/>
          <w:szCs w:val="17"/>
        </w:rPr>
        <w:t xml:space="preserve">+ EEG, first-fit clinic. No driving. Discharged. Safety advice (no swimming alone,</w:t>
      </w:r>
    </w:p>
    <w:p>
      <w:pPr>
        <w:spacing w:after="0" w:line="252"/>
      </w:pPr>
      <w:r>
        <w:rPr>
          <w:rFonts w:ascii="Courier New" w:cs="Courier New" w:eastAsia="Courier New" w:hAnsi="Courier New"/>
          <w:color w:val="000000"/>
          <w:sz w:val="17"/>
          <w:szCs w:val="17"/>
        </w:rPr>
        <w:t xml:space="preserve">heights, baths). DVLA: must not drive, must inform DVLA (6 months off driving from</w:t>
      </w:r>
    </w:p>
    <w:p>
      <w:pPr>
        <w:spacing w:after="0" w:line="252"/>
      </w:pPr>
      <w:r>
        <w:rPr>
          <w:rFonts w:ascii="Courier New" w:cs="Courier New" w:eastAsia="Courier New" w:hAnsi="Courier New"/>
          <w:color w:val="000000"/>
          <w:sz w:val="17"/>
          <w:szCs w:val="17"/>
        </w:rPr>
        <w:t xml:space="preserve">seizure for a first unprovoked seizure, group 1). GP: aware, await neurology.</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Tom Hargreaves | DOB: 02/07/1999 (26y) | NHS No: 456 789 0124 | Hosp No: N4567890</w:t>
      </w:r>
    </w:p>
    <w:p>
      <w:pPr>
        <w:spacing w:after="0" w:line="252"/>
      </w:pPr>
      <w:r>
        <w:rPr>
          <w:rFonts w:ascii="Arial" w:cs="Arial" w:eastAsia="Arial" w:hAnsi="Arial"/>
          <w:color w:val="000000"/>
          <w:sz w:val="19"/>
          <w:szCs w:val="19"/>
        </w:rPr>
        <w:t xml:space="preserve">Admitted: 19/05/2026 | Discharged: 20/05/2026</w:t>
      </w:r>
    </w:p>
    <w:p>
      <w:pPr>
        <w:spacing w:after="0" w:line="252"/>
      </w:pPr>
      <w:r>
        <w:rPr>
          <w:rFonts w:ascii="Arial" w:cs="Arial" w:eastAsia="Arial" w:hAnsi="Arial"/>
          <w:color w:val="000000"/>
          <w:sz w:val="19"/>
          <w:szCs w:val="19"/>
        </w:rPr>
        <w:t xml:space="preserve">Specialty: Neurology / Acute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Witnessed first generalised tonic-clonic seizure (~2 minutes) at work, with post-ictal</w:t>
      </w:r>
    </w:p>
    <w:p>
      <w:pPr>
        <w:spacing w:after="0" w:line="252"/>
      </w:pPr>
      <w:r>
        <w:rPr>
          <w:rFonts w:ascii="Arial" w:cs="Arial" w:eastAsia="Arial" w:hAnsi="Arial"/>
          <w:color w:val="000000"/>
          <w:sz w:val="19"/>
          <w:szCs w:val="19"/>
        </w:rPr>
        <w:t xml:space="preserve">confusion and a lateral tongue bite.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First unprovoked seizure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Blood glucose and routine bloods normal. Toxicology screen negative. CT head normal.</w:t>
      </w:r>
    </w:p>
    <w:p>
      <w:pPr>
        <w:spacing w:after="0" w:line="252"/>
      </w:pPr>
      <w:r>
        <w:rPr>
          <w:rFonts w:ascii="Arial" w:cs="Arial" w:eastAsia="Arial" w:hAnsi="Arial"/>
          <w:color w:val="000000"/>
          <w:sz w:val="19"/>
          <w:szCs w:val="19"/>
        </w:rPr>
        <w:t xml:space="preserve">MRI brain and EEG to be arranged as an outpatient.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Observation and neurology review. No antiepileptic medication started (first</w:t>
      </w:r>
    </w:p>
    <w:p>
      <w:pPr>
        <w:spacing w:after="0" w:line="252"/>
      </w:pPr>
      <w:r>
        <w:rPr>
          <w:rFonts w:ascii="Arial" w:cs="Arial" w:eastAsia="Arial" w:hAnsi="Arial"/>
          <w:color w:val="000000"/>
          <w:sz w:val="19"/>
          <w:szCs w:val="19"/>
        </w:rPr>
        <w:t xml:space="preserve">unprovoked seizure; decision deferred to neurology after investigations).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None.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First-fit clinic with outpatient MRI brain and EEG.</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None acute. Await neurology assessment and investigation results.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Driving: must not drive and must inform the DVLA (6 months off driving from the date</w:t>
      </w:r>
    </w:p>
    <w:p>
      <w:pPr>
        <w:spacing w:after="0" w:line="252"/>
      </w:pPr>
      <w:r>
        <w:rPr>
          <w:rFonts w:ascii="Arial" w:cs="Arial" w:eastAsia="Arial" w:hAnsi="Arial"/>
          <w:color w:val="000000"/>
          <w:sz w:val="19"/>
          <w:szCs w:val="19"/>
        </w:rPr>
        <w:t xml:space="preserve">of a first unprovoked seizure, Group 1 licence). Seizure safety advice given: avoid</w:t>
      </w:r>
    </w:p>
    <w:p>
      <w:pPr>
        <w:spacing w:after="0" w:line="252"/>
      </w:pPr>
      <w:r>
        <w:rPr>
          <w:rFonts w:ascii="Arial" w:cs="Arial" w:eastAsia="Arial" w:hAnsi="Arial"/>
          <w:color w:val="000000"/>
          <w:sz w:val="19"/>
          <w:szCs w:val="19"/>
        </w:rPr>
        <w:t xml:space="preserve">swimming alone, working at heights, and taking baths (shower instead) until reviewed.</w:t>
      </w:r>
    </w:p>
    <w:p>
      <w:pPr>
        <w:spacing w:after="0" w:line="252"/>
      </w:pPr>
      <w:r>
        <w:rPr>
          <w:rFonts w:ascii="Arial" w:cs="Arial" w:eastAsia="Arial" w:hAnsi="Arial"/>
          <w:color w:val="000000"/>
          <w:sz w:val="19"/>
          <w:szCs w:val="19"/>
        </w:rPr>
        <w:t xml:space="preserve">Advice on what to do if another seizure occurs.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on admission.</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2026-05-22T11:15:25.943Z</dcterms:created>
  <dcterms:modified xsi:type="dcterms:W3CDTF">2026-05-22T11:15:25.943Z</dcterms:modified>
</cp:coreProperties>
</file>

<file path=docProps/custom.xml><?xml version="1.0" encoding="utf-8"?>
<Properties xmlns="http://schemas.openxmlformats.org/officeDocument/2006/custom-properties" xmlns:vt="http://schemas.openxmlformats.org/officeDocument/2006/docPropsVTypes"/>
</file>