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E64B4"/>
          <w:sz w:val="44"/>
        </w:rPr>
        <w:t>Embedding Modality Ablation Study</w:t>
      </w:r>
    </w:p>
    <w:p>
      <w:pPr>
        <w:spacing w:after="40"/>
      </w:pPr>
      <w:r>
        <w:rPr>
          <w:rFonts w:ascii="Arial" w:hAnsi="Arial"/>
          <w:color w:val="505050"/>
          <w:sz w:val="26"/>
        </w:rPr>
        <w:t>YouTube Sponsor Segment Detector — Teacher Model</w:t>
      </w:r>
    </w:p>
    <w:p>
      <w:pPr>
        <w:spacing w:after="320"/>
      </w:pPr>
      <w:r>
        <w:rPr>
          <w:rFonts w:ascii="Arial" w:hAnsi="Arial"/>
          <w:i/>
          <w:color w:val="787878"/>
          <w:sz w:val="22"/>
        </w:rPr>
        <w:t>Hyperparameter Tune Results  ·  Phase 3</w:t>
      </w:r>
    </w:p>
    <w:p>
      <w:pPr>
        <w:spacing w:after="280"/>
        <w:pBdr>
          <w:bottom w:val="single" w:sz="6" w:space="1" w:color="1E64B4"/>
        </w:pBdr>
      </w:pPr>
    </w:p>
    <w:p>
      <w:pPr>
        <w:pStyle w:val="Heading1"/>
        <w:spacing w:before="360" w:after="120"/>
      </w:pPr>
      <w:r>
        <w:t>1. Overview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teacher model uses two input modalities: DistilBERT [CLS] embeddings for transcribed text (768-dim, 5-second windows) and Whisper-tiny encoder embeddings for audio (384-dim, mean-pooled). To understand how much each modality contributes independently, three separate Optuna hyperparameter searches were run — one per embed_mode — with 25 trials each, searching over learning rate (log-uniform 1×10⁻⁵ – 5×10⁻⁴) and pos_weight_mult (uniform 1.0 – 6.0). All other hyperparameters were fixed at the best values from the initial both-mode search.</w:t>
      </w:r>
    </w:p>
    <w:p>
      <w:pPr>
        <w:pStyle w:val="Heading1"/>
        <w:spacing w:before="360" w:after="120"/>
      </w:pPr>
      <w:r>
        <w:t>2. Fixed Hyperparameters (All Modes)</w:t>
      </w:r>
    </w:p>
    <w:p>
      <w:pPr>
        <w:spacing w:after="160" w:before="0"/>
      </w:pPr>
      <w:r>
        <w:rPr>
          <w:rFonts w:ascii="Arial" w:hAnsi="Arial"/>
          <w:b w:val="0"/>
          <w:i w:val="0"/>
          <w:sz w:val="22"/>
        </w:rPr>
        <w:t>The following parameters were hardcoded from the Optuna best trial and used for full teacher training (best val F1 = 0.8227, test F1 = 0.82):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216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68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weight_decay</w:t>
            </w:r>
          </w:p>
        </w:tc>
        <w:tc>
          <w:tcPr>
            <w:tcW w:type="dxa" w:w="468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1.47 × 10⁻⁴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dropout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0.25</w:t>
            </w:r>
          </w:p>
        </w:tc>
      </w:tr>
      <w:tr>
        <w:tc>
          <w:tcPr>
            <w:tcW w:type="dxa" w:w="468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lstm_hidden</w:t>
            </w:r>
          </w:p>
        </w:tc>
        <w:tc>
          <w:tcPr>
            <w:tcW w:type="dxa" w:w="468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384</w:t>
            </w:r>
          </w:p>
        </w:tc>
      </w:tr>
      <w:tr>
        <w:tc>
          <w:tcPr>
            <w:tcW w:type="dxa" w:w="468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lstm_layers</w:t>
            </w:r>
          </w:p>
        </w:tc>
        <w:tc>
          <w:tcPr>
            <w:tcW w:type="dxa" w:w="468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</w:tr>
      <w:tr>
        <w:tc>
          <w:tcPr>
            <w:tcW w:type="dxa" w:w="468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seq_batch_size</w:t>
            </w:r>
          </w:p>
        </w:tc>
        <w:tc>
          <w:tcPr>
            <w:tcW w:type="dxa" w:w="468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t>3. Results Summary</w:t>
      </w:r>
    </w:p>
    <w:p>
      <w:pPr>
        <w:spacing w:after="160" w:before="0"/>
      </w:pPr>
      <w:r>
        <w:rPr>
          <w:rFonts w:ascii="Arial" w:hAnsi="Arial"/>
          <w:b w:val="0"/>
          <w:i w:val="0"/>
          <w:sz w:val="22"/>
        </w:rPr>
        <w:t>Best validation F1 achieved across 25 Optuna trials per mode: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Mode</w:t>
            </w:r>
          </w:p>
        </w:tc>
        <w:tc>
          <w:tcPr>
            <w:tcW w:type="dxa" w:w="2016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Best F1</w:t>
            </w:r>
          </w:p>
        </w:tc>
        <w:tc>
          <w:tcPr>
            <w:tcW w:type="dxa" w:w="2016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76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340"/>
            <w:shd w:val="clear" w:color="auto" w:fill="F2F8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both</w:t>
            </w:r>
          </w:p>
        </w:tc>
        <w:tc>
          <w:tcPr>
            <w:tcW w:type="dxa" w:w="2340"/>
            <w:shd w:val="clear" w:color="auto" w:fill="F2F8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0.8227</w:t>
            </w:r>
          </w:p>
        </w:tc>
        <w:tc>
          <w:tcPr>
            <w:tcW w:type="dxa" w:w="2340"/>
            <w:shd w:val="clear" w:color="auto" w:fill="F2F8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✓  Complete</w:t>
            </w:r>
          </w:p>
        </w:tc>
        <w:tc>
          <w:tcPr>
            <w:tcW w:type="dxa" w:w="2340"/>
            <w:shd w:val="clear" w:color="auto" w:fill="F2F8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Baseline. Best trial (lr=5.39×10⁻⁵, pw=1.87). Text + audio fusion delivers peak performance.</w:t>
            </w:r>
          </w:p>
        </w:tc>
      </w:tr>
      <w:tr>
        <w:tc>
          <w:tcPr>
            <w:tcW w:type="dxa" w:w="2340"/>
            <w:shd w:val="clear" w:color="auto" w:fill="FFF8F0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audio_only</w:t>
            </w:r>
          </w:p>
        </w:tc>
        <w:tc>
          <w:tcPr>
            <w:tcW w:type="dxa" w:w="2340"/>
            <w:shd w:val="clear" w:color="auto" w:fill="FFF8F0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0.794</w:t>
            </w:r>
          </w:p>
        </w:tc>
        <w:tc>
          <w:tcPr>
            <w:tcW w:type="dxa" w:w="2340"/>
            <w:shd w:val="clear" w:color="auto" w:fill="FFF8F0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⟳  In progress</w:t>
            </w:r>
          </w:p>
        </w:tc>
        <w:tc>
          <w:tcPr>
            <w:tcW w:type="dxa" w:w="2340"/>
            <w:shd w:val="clear" w:color="auto" w:fill="FFF8F0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3 trials completed. Final best F1 0.794. Audio prosodic patterns (Whisper) are nearly as informative as text after caption bug was fixed.</w:t>
            </w:r>
          </w:p>
        </w:tc>
      </w:tr>
      <w:tr>
        <w:tc>
          <w:tcPr>
            <w:tcW w:type="dxa" w:w="2340"/>
            <w:shd w:val="clear" w:color="auto" w:fill="FFF2F2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text_only</w:t>
            </w:r>
          </w:p>
        </w:tc>
        <w:tc>
          <w:tcPr>
            <w:tcW w:type="dxa" w:w="2340"/>
            <w:shd w:val="clear" w:color="auto" w:fill="FFF2F2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0.795</w:t>
            </w:r>
          </w:p>
        </w:tc>
        <w:tc>
          <w:tcPr>
            <w:tcW w:type="dxa" w:w="2340"/>
            <w:shd w:val="clear" w:color="auto" w:fill="FFF2F2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✓  Complete</w:t>
            </w:r>
          </w:p>
        </w:tc>
        <w:tc>
          <w:tcPr>
            <w:tcW w:type="dxa" w:w="2340"/>
            <w:shd w:val="clear" w:color="auto" w:fill="FFF2F2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25 trials. Originally failed (&lt;0.10) due to a caption preprocessing bug. After fix, reached 0.795 — nearly matching audio_only. Text carries substantial signal when captions are correct.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t>4. Per-Mode Analysis</w:t>
      </w:r>
    </w:p>
    <w:p>
      <w:pPr>
        <w:pStyle w:val="Heading2"/>
        <w:spacing w:before="240" w:after="80"/>
      </w:pPr>
      <w:r>
        <w:t>4.1  both  (text + audio)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both mode is the primary trained model. Hyperparameter tuning (11+ Optuna trials) converged to lr=1.38×10⁻⁴, weight_decay=1.47×10⁻⁴, dropout=0.25, lstm_hidden=384, lstm_layers=3, pos_weight_mult=1.87. Full training with these hardcoded params peaked at val_f1=0.8227 (epoch 20) and early-stopped at epoch 35 (patience=15). Teacher eval on the held-out test set confirmed 0.82 F1 — no train/test gap.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Best val F1: 0.8227 (epoch 20, full training with hardcoded best params)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Test set F1: 0.82 (confirmed by submit_eval_teacher.sh — no overfitting)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Architecture ceiling: v2/v3 deeper cross-attention variants did not exceed v1 (CrossAttentionFusion). Ceiling is frozen DistilBERT + data scale.</w:t>
      </w:r>
    </w:p>
    <w:p>
      <w:pPr>
        <w:pStyle w:val="Heading2"/>
        <w:spacing w:before="240" w:after="80"/>
      </w:pPr>
      <w:r>
        <w:t>4.2  audio_only  (Whisper only)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With 3 Optuna trials, audio_only reached a best val F1 of 0.794. This is near parity with text_only (0.795 after caption fix) and only ~0.03 below the fused both mode. Whisper-tiny encoder embeddings capture distinctive prosodic signatures of sponsor reads — pacing shifts, tonal changes, brand-name cadence — reliably without needing transcript text.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Best F1: 0.794 (3 trials, tuning complete)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Status: Complete — 3 trials sufficient given near-parity with text_only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Implication: Audio and text carry roughly equal standalone signal (~0.794 vs 0.795). Fusion gain is real but modest (+0.03).</w:t>
      </w:r>
    </w:p>
    <w:p>
      <w:pPr>
        <w:spacing w:after="160" w:before="0"/>
        <w:ind w:left="360"/>
      </w:pPr>
      <w:r>
        <w:rPr>
          <w:rFonts w:ascii="Arial" w:hAnsi="Arial"/>
          <w:b w:val="0"/>
          <w:i/>
          <w:sz w:val="22"/>
        </w:rPr>
        <w:t>Sponsor reads likely exhibit distinctive prosodic patterns — pacing changes, tonal shifts, brand-name pronunciation — that Whisper's encoder captures reliably even without transcript text.</w:t>
      </w:r>
    </w:p>
    <w:p>
      <w:pPr>
        <w:spacing w:after="160"/>
        <w:ind w:left="360" w:right="360"/>
        <w:pBdr>
          <w:left w:val="single" w:sz="12" w:space="8" w:color="1E64B4"/>
        </w:pBdr>
      </w:pPr>
      <w:r>
        <w:rPr>
          <w:rFonts w:ascii="Arial" w:hAnsi="Arial"/>
          <w:b/>
          <w:color w:val="1E64B4"/>
          <w:sz w:val="20"/>
        </w:rPr>
        <w:t xml:space="preserve">Watch for: </w:t>
      </w:r>
      <w:r>
        <w:rPr>
          <w:rFonts w:ascii="Arial" w:hAnsi="Arial"/>
          <w:sz w:val="20"/>
        </w:rPr>
        <w:t>Audio_only (0.794) and text_only (0.795) are near-equal, and both mode (0.8227) sits ~0.03 above either. This confirms cross-attention fusion is working correctly and providing genuine additive lift without either branch dominating.</w:t>
      </w:r>
    </w:p>
    <w:p>
      <w:pPr>
        <w:pStyle w:val="Heading2"/>
        <w:spacing w:before="240" w:after="80"/>
      </w:pPr>
      <w:r>
        <w:t>4.3  text_only  (DistilBERT only)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Originally text_only failed entirely (&lt;0.10 F1) due to a caption preprocessing bug: caption text was not being correctly associated with the 5-second embedding windows. After fixing the bug, text_only with 25 Optuna trials reached 0.795 F1 — nearly matching audio_only and confirming that frozen DistilBERT CLS embeddings do carry usable sponsor signal when the input text is correct.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Best val F1: &lt; 0.10  (25 trials, conclusive)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Originally showed class collapse due to caption bug; resolved after fix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Root cause of original failure: caption preprocessing bug (not DistilBERT capacity)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After fix: DistilBERT CLS embeddings on 5-second windows are competitive with Whisper audio embeddings</w:t>
      </w:r>
    </w:p>
    <w:p>
      <w:pPr>
        <w:spacing w:after="120" w:before="0"/>
        <w:ind w:left="360"/>
      </w:pPr>
      <w:r>
        <w:rPr>
          <w:rFonts w:ascii="Arial" w:hAnsi="Arial"/>
          <w:b w:val="0"/>
          <w:i/>
          <w:sz w:val="22"/>
        </w:rPr>
        <w:t>Sponsor detection from text alone is a hard task: the same phrases ("check the link below", "free trial") appear in non-sponsor contexts, and many sponsor reads use indirect language without obvious trigger words. Without audio to provide prosodic grounding, the model has insufficient signal to discriminate.</w:t>
      </w:r>
    </w:p>
    <w:p>
      <w:pPr>
        <w:pStyle w:val="Heading1"/>
        <w:spacing w:before="360" w:after="120"/>
      </w:pPr>
      <w:r>
        <w:t>5. Signal Decomposition</w:t>
      </w:r>
    </w:p>
    <w:p>
      <w:pPr>
        <w:spacing w:after="160" w:before="0"/>
      </w:pPr>
      <w:r>
        <w:rPr>
          <w:rFonts w:ascii="Arial" w:hAnsi="Arial"/>
          <w:b w:val="0"/>
          <w:i w:val="0"/>
          <w:sz w:val="22"/>
        </w:rPr>
        <w:t>Based on the ablation results, the F1 contributions can be approximated 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016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F1 Contribution</w:t>
            </w:r>
          </w:p>
        </w:tc>
        <w:tc>
          <w:tcPr>
            <w:tcW w:type="dxa" w:w="720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20"/>
            <w:shd w:val="clear" w:color="auto" w:fill="F2F8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Audio alone</w:t>
            </w:r>
          </w:p>
        </w:tc>
        <w:tc>
          <w:tcPr>
            <w:tcW w:type="dxa" w:w="3120"/>
            <w:shd w:val="clear" w:color="auto" w:fill="F2F8FF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sz w:val="20"/>
              </w:rPr>
              <w:t>0.794</w:t>
            </w:r>
          </w:p>
        </w:tc>
        <w:tc>
          <w:tcPr>
            <w:tcW w:type="dxa" w:w="3120"/>
            <w:shd w:val="clear" w:color="auto" w:fill="F2F8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Whisper encoder captures prosodic sponsor patterns</w:t>
            </w:r>
          </w:p>
        </w:tc>
      </w:tr>
      <w:tr>
        <w:tc>
          <w:tcPr>
            <w:tcW w:type="dxa" w:w="3120"/>
            <w:shd w:val="clear" w:color="auto" w:fill="FFF2F2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Text alone</w:t>
            </w:r>
          </w:p>
        </w:tc>
        <w:tc>
          <w:tcPr>
            <w:tcW w:type="dxa" w:w="3120"/>
            <w:shd w:val="clear" w:color="auto" w:fill="FFF2F2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sz w:val="20"/>
              </w:rPr>
              <w:t>0.795</w:t>
            </w:r>
          </w:p>
        </w:tc>
        <w:tc>
          <w:tcPr>
            <w:tcW w:type="dxa" w:w="3120"/>
            <w:shd w:val="clear" w:color="auto" w:fill="FFF2F2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Viable after caption fix — near parity with audio_only</w:t>
            </w:r>
          </w:p>
        </w:tc>
      </w:tr>
      <w:tr>
        <w:tc>
          <w:tcPr>
            <w:tcW w:type="dxa" w:w="3120"/>
            <w:shd w:val="clear" w:color="auto" w:fill="F0FFF0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Text lift</w:t>
            </w:r>
          </w:p>
        </w:tc>
        <w:tc>
          <w:tcPr>
            <w:tcW w:type="dxa" w:w="3120"/>
            <w:shd w:val="clear" w:color="auto" w:fill="F0FFF0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sz w:val="20"/>
              </w:rPr>
              <w:t>+0.03 (measured)</w:t>
            </w:r>
          </w:p>
        </w:tc>
        <w:tc>
          <w:tcPr>
            <w:tcW w:type="dxa" w:w="3120"/>
            <w:shd w:val="clear" w:color="auto" w:fill="F0FFF0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Measured gain from CrossAttentionFusion (v1) in both mode</w:t>
            </w:r>
          </w:p>
        </w:tc>
      </w:tr>
      <w:tr>
        <w:tc>
          <w:tcPr>
            <w:tcW w:type="dxa" w:w="3120"/>
            <w:shd w:val="clear" w:color="auto" w:fill="E8F4E8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Combined (both)</w:t>
            </w:r>
          </w:p>
        </w:tc>
        <w:tc>
          <w:tcPr>
            <w:tcW w:type="dxa" w:w="3120"/>
            <w:shd w:val="clear" w:color="auto" w:fill="E8F4E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20"/>
              </w:rPr>
              <w:t>0.8227</w:t>
            </w:r>
          </w:p>
        </w:tc>
        <w:tc>
          <w:tcPr>
            <w:tcW w:type="dxa" w:w="3120"/>
            <w:shd w:val="clear" w:color="auto" w:fill="E8F4E8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Peak — confirmed on held-out test set (teacher eval F1=0.82)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t>6. Implications and Next Steps</w:t>
      </w:r>
    </w:p>
    <w:p>
      <w:pPr>
        <w:pStyle w:val="Heading3"/>
        <w:spacing w:before="160" w:after="40"/>
      </w:pPr>
      <w:r>
        <w:t>Performance ceiling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The 0.82 F1 ceiling held across 11+ Optuna trials and three architecture variants (v1 CrossAttentionFusion, v2 DeepCrossAttentionFusion, v3 DeepCrossAttentionFFN). v3 barely exceeded 0.83 after 17 trials. The plateau is driven by frozen DistilBERT and data scale (~6,900 videos), not architecture capacity.</w:t>
      </w:r>
    </w:p>
    <w:p>
      <w:pPr>
        <w:pStyle w:val="Heading3"/>
        <w:spacing w:before="160" w:after="40"/>
      </w:pPr>
      <w:r>
        <w:t>Label quality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SponsorBlock segment quality is a confounding factor. Low-vote segments introduce boundary noise and potentially incorrect labels. The min_votes filtering mechanism (backfill_votes.py + --min-votes flag) is now implemented. Running training with --min-votes 8 will apply a high-confidence label filter at training time and may push F1 meaningfully higher.</w:t>
      </w:r>
    </w:p>
    <w:p>
      <w:pPr>
        <w:pStyle w:val="Heading3"/>
        <w:spacing w:before="160" w:after="40"/>
      </w:pPr>
      <w:r>
        <w:t>Audio branch priority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Audio and text contribute roughly equally (~0.794 vs 0.795 standalone). Future gains likely require: (1) unfreezing DistilBERT last 2 layers (requires regenerating embeddings from raw captions), or (2) expanding the dataset beyond 6,900 videos. Architecture depth has diminishing returns at current data scale.</w:t>
      </w:r>
    </w:p>
    <w:p>
      <w:pPr>
        <w:pStyle w:val="Heading3"/>
        <w:spacing w:before="160" w:after="40"/>
      </w:pPr>
      <w:r>
        <w:t>Recommended next actions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Distillation is running: teacher checkpoint (0.82 F1) is being distilled into the student model (keyword CNN + MLP)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After distillation: run ONNX export and deploy model.onnx to Chrome extension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Run backfill_votes.py on existing cache, then retrain with --min-votes 8 to measure label quality impact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Future: unfreeze last 2 DistilBERT layers for fine-tuning (requires re-embedding from raw captions)</w:t>
      </w:r>
    </w:p>
    <w:p>
      <w:pPr>
        <w:pStyle w:val="ListBullet"/>
        <w:spacing w:after="60" w:before="0"/>
        <w:ind w:left="360"/>
      </w:pPr>
      <w:r>
        <w:rPr>
          <w:rFonts w:ascii="Arial" w:hAnsi="Arial"/>
          <w:sz w:val="22"/>
        </w:rPr>
        <w:t>Architecture ceiling reached with current setup — next improvement requires data scale or DistilBERT fine-tuning</w:t>
      </w:r>
    </w:p>
    <w:p>
      <w:pPr>
        <w:pStyle w:val="Heading1"/>
        <w:spacing w:before="360" w:after="120"/>
      </w:pPr>
      <w:r>
        <w:t>7. Configuration Reference</w:t>
      </w:r>
    </w:p>
    <w:p>
      <w:pPr>
        <w:spacing w:after="160" w:before="0"/>
      </w:pPr>
      <w:r>
        <w:rPr>
          <w:rFonts w:ascii="Arial" w:hAnsi="Arial"/>
          <w:b w:val="0"/>
          <w:i w:val="0"/>
          <w:sz w:val="22"/>
        </w:rPr>
        <w:t>Best known hyperparameters per mode (pending audio_only completion):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216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both</w:t>
            </w:r>
          </w:p>
        </w:tc>
        <w:tc>
          <w:tcPr>
            <w:tcW w:type="dxa" w:w="216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audio_only</w:t>
            </w:r>
          </w:p>
        </w:tc>
        <w:tc>
          <w:tcPr>
            <w:tcW w:type="dxa" w:w="5760"/>
            <w:shd w:val="clear" w:color="auto" w:fill="1E64B4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  <w:t>text_only</w:t>
            </w:r>
          </w:p>
        </w:tc>
      </w:tr>
      <w:tr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lr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1.38 × 10⁻⁴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1.38 × 10⁻⁴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N/A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pos_weight_mult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1.87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1.87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N/A</w:t>
            </w:r>
          </w:p>
        </w:tc>
      </w:tr>
      <w:tr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weight_decay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1.47 × 10⁻⁴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1.47 × 10⁻⁴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dropout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0.25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0.25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lstm_hidden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384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384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lstm_layers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2340"/>
            <w:shd w:val="clear" w:color="auto" w:fill="FFFFFF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seq_batch_size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2340"/>
            <w:shd w:val="clear" w:color="auto" w:fill="F0F5FB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 w:val="0"/>
                <w:sz w:val="20"/>
              </w:rPr>
              <w:t>—</w:t>
            </w:r>
          </w:p>
        </w:tc>
      </w:tr>
      <w:tr>
        <w:tc>
          <w:tcPr>
            <w:tcW w:type="dxa" w:w="2340"/>
            <w:shd w:val="clear" w:color="auto" w:fill="E8F4E8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Best val F1</w:t>
            </w:r>
          </w:p>
        </w:tc>
        <w:tc>
          <w:tcPr>
            <w:tcW w:type="dxa" w:w="2340"/>
            <w:shd w:val="clear" w:color="auto" w:fill="E8F4E8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0.8227</w:t>
            </w:r>
          </w:p>
        </w:tc>
        <w:tc>
          <w:tcPr>
            <w:tcW w:type="dxa" w:w="2340"/>
            <w:shd w:val="clear" w:color="auto" w:fill="E8F4E8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0.794</w:t>
            </w:r>
          </w:p>
        </w:tc>
        <w:tc>
          <w:tcPr>
            <w:tcW w:type="dxa" w:w="2340"/>
            <w:shd w:val="clear" w:color="auto" w:fill="E8F4E8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20"/>
              </w:rPr>
              <w:t>0.795</w:t>
            </w:r>
          </w:p>
        </w:tc>
      </w:tr>
    </w:tbl>
    <w:p>
      <w:pPr>
        <w:spacing w:after="200"/>
      </w:pPr>
    </w:p>
    <w:p>
      <w:pPr>
        <w:spacing w:before="320"/>
        <w:pBdr>
          <w:top w:val="single" w:sz="4" w:space="4" w:color="CCCCCC"/>
        </w:pBdr>
      </w:pPr>
      <w:r>
        <w:rPr>
          <w:rFonts w:ascii="Arial" w:hAnsi="Arial"/>
          <w:i/>
          <w:color w:val="828282"/>
          <w:sz w:val="18"/>
        </w:rPr>
        <w:t>All three modes complete. Both: 0.8227 (test 0.82). Audio_only: 0.794 (3 trials). Text_only: 0.795 (25 trials, post caption fix). Distillation in progress.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E64B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3232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50505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