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C407" w14:textId="77777777" w:rsidR="00BA7E10" w:rsidRDefault="00BA7E10" w:rsidP="001A0B60">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lang w:eastAsia="en-IN"/>
        </w:rPr>
      </w:pPr>
      <w:r>
        <w:rPr>
          <w:rFonts w:ascii="Times New Roman" w:eastAsia="Times New Roman" w:hAnsi="Times New Roman" w:cs="Times New Roman"/>
          <w:b/>
          <w:bCs/>
          <w:color w:val="273239"/>
          <w:kern w:val="36"/>
          <w:sz w:val="48"/>
          <w:szCs w:val="48"/>
          <w:lang w:eastAsia="en-IN"/>
        </w:rPr>
        <w:t>Practical No. 2</w:t>
      </w:r>
    </w:p>
    <w:p w14:paraId="4D80B39C" w14:textId="77777777" w:rsidR="00BA7E10" w:rsidRDefault="00BA7E10" w:rsidP="001A0B60">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lang w:eastAsia="en-IN"/>
        </w:rPr>
      </w:pPr>
    </w:p>
    <w:p w14:paraId="10B0382F" w14:textId="121868FF" w:rsidR="009235E0" w:rsidRDefault="00BA7E10" w:rsidP="001A0B60">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lang w:eastAsia="en-IN"/>
        </w:rPr>
      </w:pPr>
      <w:r>
        <w:rPr>
          <w:rFonts w:ascii="Times New Roman" w:eastAsia="Times New Roman" w:hAnsi="Times New Roman" w:cs="Times New Roman"/>
          <w:b/>
          <w:bCs/>
          <w:color w:val="273239"/>
          <w:kern w:val="36"/>
          <w:sz w:val="48"/>
          <w:szCs w:val="48"/>
          <w:lang w:eastAsia="en-IN"/>
        </w:rPr>
        <w:t>Data Acquisition tool (</w:t>
      </w:r>
      <w:r w:rsidR="009331F7" w:rsidRPr="009331F7">
        <w:rPr>
          <w:rFonts w:ascii="Times New Roman" w:eastAsia="Times New Roman" w:hAnsi="Times New Roman" w:cs="Times New Roman"/>
          <w:b/>
          <w:bCs/>
          <w:color w:val="273239"/>
          <w:kern w:val="36"/>
          <w:sz w:val="48"/>
          <w:szCs w:val="48"/>
          <w:lang w:eastAsia="en-IN"/>
        </w:rPr>
        <w:t>Write Blocker</w:t>
      </w:r>
      <w:r>
        <w:rPr>
          <w:rFonts w:ascii="Times New Roman" w:eastAsia="Times New Roman" w:hAnsi="Times New Roman" w:cs="Times New Roman"/>
          <w:b/>
          <w:bCs/>
          <w:color w:val="273239"/>
          <w:kern w:val="36"/>
          <w:sz w:val="48"/>
          <w:szCs w:val="48"/>
          <w:lang w:eastAsia="en-IN"/>
        </w:rPr>
        <w:t>)</w:t>
      </w:r>
    </w:p>
    <w:p w14:paraId="77017D06" w14:textId="56306EB1" w:rsidR="00BA7E10" w:rsidRPr="00BA7E10" w:rsidRDefault="00BA7E10" w:rsidP="00BA7E10">
      <w:pPr>
        <w:pStyle w:val="ListParagraph"/>
        <w:numPr>
          <w:ilvl w:val="0"/>
          <w:numId w:val="5"/>
        </w:numPr>
        <w:shd w:val="clear" w:color="auto" w:fill="FFFFFF"/>
        <w:spacing w:after="0" w:line="240" w:lineRule="auto"/>
        <w:textAlignment w:val="baseline"/>
        <w:outlineLvl w:val="0"/>
        <w:rPr>
          <w:color w:val="000000" w:themeColor="text1"/>
          <w:sz w:val="24"/>
          <w:szCs w:val="24"/>
        </w:rPr>
      </w:pPr>
      <w:r w:rsidRPr="00BA7E10">
        <w:rPr>
          <w:color w:val="000000" w:themeColor="text1"/>
          <w:sz w:val="24"/>
          <w:szCs w:val="24"/>
        </w:rPr>
        <w:t>USB Write Blocker</w:t>
      </w:r>
    </w:p>
    <w:p w14:paraId="64186601" w14:textId="15FC98E8" w:rsidR="00BA7E10" w:rsidRPr="00BA7E10" w:rsidRDefault="00BA7E10" w:rsidP="00BA7E10">
      <w:pPr>
        <w:pStyle w:val="ListParagraph"/>
        <w:numPr>
          <w:ilvl w:val="0"/>
          <w:numId w:val="5"/>
        </w:numPr>
        <w:shd w:val="clear" w:color="auto" w:fill="FFFFFF"/>
        <w:spacing w:after="0" w:line="240" w:lineRule="auto"/>
        <w:textAlignment w:val="baseline"/>
        <w:outlineLvl w:val="0"/>
        <w:rPr>
          <w:color w:val="000000" w:themeColor="text1"/>
          <w:sz w:val="24"/>
          <w:szCs w:val="24"/>
        </w:rPr>
      </w:pPr>
      <w:r w:rsidRPr="00BA7E10">
        <w:rPr>
          <w:color w:val="000000" w:themeColor="text1"/>
          <w:sz w:val="24"/>
          <w:szCs w:val="24"/>
        </w:rPr>
        <w:t>SATA Write Blocker</w:t>
      </w:r>
    </w:p>
    <w:p w14:paraId="6CC68C0A" w14:textId="77777777" w:rsidR="00BA7E10" w:rsidRDefault="00BA7E10" w:rsidP="001A0B60">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lang w:eastAsia="en-IN"/>
        </w:rPr>
      </w:pPr>
    </w:p>
    <w:p w14:paraId="19AD3CAD" w14:textId="77777777" w:rsidR="001A0B60" w:rsidRPr="009C17B5" w:rsidRDefault="001A0B60" w:rsidP="001A0B60">
      <w:pPr>
        <w:shd w:val="clear" w:color="auto" w:fill="FFFFFF"/>
        <w:spacing w:after="0" w:line="240" w:lineRule="auto"/>
        <w:textAlignment w:val="baseline"/>
        <w:outlineLvl w:val="0"/>
        <w:rPr>
          <w:rFonts w:ascii="Times New Roman" w:eastAsia="Times New Roman" w:hAnsi="Times New Roman" w:cs="Times New Roman"/>
          <w:color w:val="273239"/>
          <w:sz w:val="26"/>
          <w:szCs w:val="26"/>
          <w:lang w:eastAsia="en-IN"/>
        </w:rPr>
      </w:pPr>
    </w:p>
    <w:p w14:paraId="4C34783D" w14:textId="77777777" w:rsidR="00D40B9E" w:rsidRPr="00D40B9E" w:rsidRDefault="00D40B9E" w:rsidP="009331F7">
      <w:pPr>
        <w:shd w:val="clear" w:color="auto" w:fill="FFFFFF"/>
        <w:spacing w:after="150" w:line="240" w:lineRule="auto"/>
        <w:textAlignment w:val="baseline"/>
        <w:rPr>
          <w:rFonts w:ascii="Times New Roman" w:eastAsia="Times New Roman" w:hAnsi="Times New Roman" w:cs="Times New Roman"/>
          <w:b/>
          <w:bCs/>
          <w:color w:val="273239"/>
          <w:sz w:val="28"/>
          <w:szCs w:val="28"/>
          <w:lang w:eastAsia="en-IN"/>
        </w:rPr>
      </w:pPr>
      <w:r w:rsidRPr="00D40B9E">
        <w:rPr>
          <w:rFonts w:ascii="Times New Roman" w:eastAsia="Times New Roman" w:hAnsi="Times New Roman" w:cs="Times New Roman"/>
          <w:b/>
          <w:bCs/>
          <w:color w:val="273239"/>
          <w:sz w:val="28"/>
          <w:szCs w:val="28"/>
          <w:lang w:eastAsia="en-IN"/>
        </w:rPr>
        <w:t>USB Write Blocker</w:t>
      </w:r>
    </w:p>
    <w:p w14:paraId="29387651" w14:textId="0F2CFEB7" w:rsidR="009331F7" w:rsidRPr="009331F7" w:rsidRDefault="009331F7" w:rsidP="009331F7">
      <w:pPr>
        <w:shd w:val="clear" w:color="auto" w:fill="FFFFFF"/>
        <w:spacing w:after="150" w:line="240" w:lineRule="auto"/>
        <w:textAlignment w:val="baseline"/>
        <w:rPr>
          <w:rFonts w:ascii="Times New Roman" w:eastAsia="Times New Roman" w:hAnsi="Times New Roman" w:cs="Times New Roman"/>
          <w:color w:val="273239"/>
          <w:sz w:val="24"/>
          <w:szCs w:val="24"/>
          <w:lang w:eastAsia="en-IN"/>
        </w:rPr>
      </w:pPr>
      <w:r w:rsidRPr="009331F7">
        <w:rPr>
          <w:rFonts w:ascii="Times New Roman" w:eastAsia="Times New Roman" w:hAnsi="Times New Roman" w:cs="Times New Roman"/>
          <w:color w:val="273239"/>
          <w:sz w:val="24"/>
          <w:szCs w:val="24"/>
          <w:lang w:eastAsia="en-IN"/>
        </w:rPr>
        <w:t>Digital evidence is our major issue of concern in Forensic investigation. Forensic investigators need to absolutely assure of the fact that the data they obtain as digital evidence is not altered during the capture, analysis, and control. In the courtroom everyone including attorneys, judges, jurors need to feel confident that digital evidence has not been tampered and is legitimate. How can you be assured that digital evidence has not tampered?</w:t>
      </w:r>
    </w:p>
    <w:p w14:paraId="5E270F02" w14:textId="77777777" w:rsidR="009235E0" w:rsidRPr="007E1F6D" w:rsidRDefault="009331F7" w:rsidP="009331F7">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9331F7">
        <w:rPr>
          <w:rFonts w:ascii="Times New Roman" w:eastAsia="Times New Roman" w:hAnsi="Times New Roman" w:cs="Times New Roman"/>
          <w:color w:val="273239"/>
          <w:sz w:val="24"/>
          <w:szCs w:val="24"/>
          <w:lang w:eastAsia="en-IN"/>
        </w:rPr>
        <w:t>According to the </w:t>
      </w:r>
      <w:r w:rsidRPr="009331F7">
        <w:rPr>
          <w:rFonts w:ascii="Times New Roman" w:eastAsia="Times New Roman" w:hAnsi="Times New Roman" w:cs="Times New Roman"/>
          <w:b/>
          <w:bCs/>
          <w:color w:val="273239"/>
          <w:sz w:val="24"/>
          <w:szCs w:val="24"/>
          <w:bdr w:val="none" w:sz="0" w:space="0" w:color="auto" w:frame="1"/>
          <w:lang w:eastAsia="en-IN"/>
        </w:rPr>
        <w:t>NIST-National Institute of Standards and Technology</w:t>
      </w:r>
      <w:r w:rsidRPr="009331F7">
        <w:rPr>
          <w:rFonts w:ascii="Times New Roman" w:eastAsia="Times New Roman" w:hAnsi="Times New Roman" w:cs="Times New Roman"/>
          <w:color w:val="273239"/>
          <w:sz w:val="24"/>
          <w:szCs w:val="24"/>
          <w:lang w:eastAsia="en-IN"/>
        </w:rPr>
        <w:t xml:space="preserve">, the investigator follows a certain set of rules and procedures to prevent the execution of any program that might modify the contents of the disk. </w:t>
      </w:r>
    </w:p>
    <w:p w14:paraId="761FCCF3" w14:textId="53682A2E" w:rsidR="009331F7" w:rsidRPr="009331F7" w:rsidRDefault="009331F7" w:rsidP="009331F7">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9331F7">
        <w:rPr>
          <w:rFonts w:ascii="Times New Roman" w:eastAsia="Times New Roman" w:hAnsi="Times New Roman" w:cs="Times New Roman"/>
          <w:color w:val="273239"/>
          <w:sz w:val="24"/>
          <w:szCs w:val="24"/>
          <w:lang w:eastAsia="en-IN"/>
        </w:rPr>
        <w:t>Some of these procedures are:</w:t>
      </w:r>
    </w:p>
    <w:p w14:paraId="3D068A14" w14:textId="77777777" w:rsidR="009331F7" w:rsidRPr="009331F7" w:rsidRDefault="009331F7" w:rsidP="009331F7">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z w:val="24"/>
          <w:szCs w:val="24"/>
          <w:lang w:eastAsia="en-IN"/>
        </w:rPr>
      </w:pPr>
      <w:r w:rsidRPr="009331F7">
        <w:rPr>
          <w:rFonts w:ascii="Times New Roman" w:eastAsia="Times New Roman" w:hAnsi="Times New Roman" w:cs="Times New Roman"/>
          <w:color w:val="273239"/>
          <w:sz w:val="24"/>
          <w:szCs w:val="24"/>
          <w:lang w:eastAsia="en-IN"/>
        </w:rPr>
        <w:t>Use an operating system and other software that is trusted to not to write anything to the disk without any explicit instruction.</w:t>
      </w:r>
    </w:p>
    <w:p w14:paraId="3EEBE839" w14:textId="77777777" w:rsidR="009331F7" w:rsidRPr="009331F7" w:rsidRDefault="009331F7" w:rsidP="009331F7">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z w:val="24"/>
          <w:szCs w:val="24"/>
          <w:lang w:eastAsia="en-IN"/>
        </w:rPr>
      </w:pPr>
      <w:r w:rsidRPr="009331F7">
        <w:rPr>
          <w:rFonts w:ascii="Times New Roman" w:eastAsia="Times New Roman" w:hAnsi="Times New Roman" w:cs="Times New Roman"/>
          <w:color w:val="273239"/>
          <w:sz w:val="24"/>
          <w:szCs w:val="24"/>
          <w:lang w:eastAsia="en-IN"/>
        </w:rPr>
        <w:t>Use hard disk write block tools to prevent any hard disk writes.</w:t>
      </w:r>
    </w:p>
    <w:p w14:paraId="7B38AD11" w14:textId="1B77B9F0" w:rsidR="009331F7" w:rsidRPr="007E1F6D" w:rsidRDefault="009331F7" w:rsidP="009331F7">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z w:val="24"/>
          <w:szCs w:val="24"/>
          <w:lang w:eastAsia="en-IN"/>
        </w:rPr>
      </w:pPr>
      <w:r w:rsidRPr="009331F7">
        <w:rPr>
          <w:rFonts w:ascii="Times New Roman" w:eastAsia="Times New Roman" w:hAnsi="Times New Roman" w:cs="Times New Roman"/>
          <w:color w:val="273239"/>
          <w:sz w:val="24"/>
          <w:szCs w:val="24"/>
          <w:lang w:eastAsia="en-IN"/>
        </w:rPr>
        <w:t>Wherever possible, set a hardware jumper to make the disk read-only.</w:t>
      </w:r>
    </w:p>
    <w:p w14:paraId="3EC6DB07" w14:textId="6DCD747B" w:rsidR="009235E0" w:rsidRPr="007E1F6D" w:rsidRDefault="009235E0" w:rsidP="009235E0">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p>
    <w:p w14:paraId="24358CD0" w14:textId="77777777" w:rsidR="00F844DF" w:rsidRDefault="00F844DF" w:rsidP="009235E0">
      <w:pPr>
        <w:shd w:val="clear" w:color="auto" w:fill="FFFFFF"/>
        <w:spacing w:after="150" w:line="240" w:lineRule="auto"/>
        <w:textAlignment w:val="baseline"/>
        <w:rPr>
          <w:rFonts w:ascii="Times New Roman" w:eastAsia="Times New Roman" w:hAnsi="Times New Roman" w:cs="Times New Roman"/>
          <w:b/>
          <w:bCs/>
          <w:color w:val="273239"/>
          <w:spacing w:val="2"/>
          <w:sz w:val="28"/>
          <w:szCs w:val="28"/>
          <w:lang w:eastAsia="en-IN"/>
        </w:rPr>
      </w:pPr>
      <w:r>
        <w:rPr>
          <w:rFonts w:ascii="Times New Roman" w:eastAsia="Times New Roman" w:hAnsi="Times New Roman" w:cs="Times New Roman"/>
          <w:b/>
          <w:bCs/>
          <w:color w:val="273239"/>
          <w:spacing w:val="2"/>
          <w:sz w:val="28"/>
          <w:szCs w:val="28"/>
          <w:lang w:eastAsia="en-IN"/>
        </w:rPr>
        <w:t>Diagram</w:t>
      </w:r>
    </w:p>
    <w:p w14:paraId="4E5220CF" w14:textId="77777777" w:rsidR="00F844DF" w:rsidRDefault="00F844DF" w:rsidP="009235E0">
      <w:pPr>
        <w:shd w:val="clear" w:color="auto" w:fill="FFFFFF"/>
        <w:spacing w:after="150" w:line="240" w:lineRule="auto"/>
        <w:textAlignment w:val="baseline"/>
        <w:rPr>
          <w:rFonts w:ascii="Times New Roman" w:eastAsia="Times New Roman" w:hAnsi="Times New Roman" w:cs="Times New Roman"/>
          <w:b/>
          <w:bCs/>
          <w:color w:val="273239"/>
          <w:spacing w:val="2"/>
          <w:sz w:val="28"/>
          <w:szCs w:val="28"/>
          <w:lang w:eastAsia="en-IN"/>
        </w:rPr>
      </w:pPr>
      <w:r>
        <w:rPr>
          <w:noProof/>
        </w:rPr>
        <w:drawing>
          <wp:inline distT="0" distB="0" distL="0" distR="0" wp14:anchorId="021E9809" wp14:editId="343ED9E2">
            <wp:extent cx="3048000" cy="3048000"/>
            <wp:effectExtent l="0" t="0" r="0" b="0"/>
            <wp:docPr id="1" name="Picture 1" descr="Write Blocker Set Up [21]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e Blocker Set Up [21]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B69CF88" w14:textId="77777777" w:rsidR="004D453A" w:rsidRDefault="004D453A" w:rsidP="009235E0">
      <w:pPr>
        <w:shd w:val="clear" w:color="auto" w:fill="FFFFFF"/>
        <w:spacing w:after="150" w:line="240" w:lineRule="auto"/>
        <w:textAlignment w:val="baseline"/>
        <w:rPr>
          <w:rFonts w:ascii="Times New Roman" w:eastAsia="Times New Roman" w:hAnsi="Times New Roman" w:cs="Times New Roman"/>
          <w:b/>
          <w:bCs/>
          <w:color w:val="273239"/>
          <w:spacing w:val="2"/>
          <w:sz w:val="28"/>
          <w:szCs w:val="28"/>
          <w:lang w:eastAsia="en-IN"/>
        </w:rPr>
      </w:pPr>
    </w:p>
    <w:p w14:paraId="7478F61D" w14:textId="77777777" w:rsidR="004D453A" w:rsidRDefault="004D453A" w:rsidP="009235E0">
      <w:pPr>
        <w:shd w:val="clear" w:color="auto" w:fill="FFFFFF"/>
        <w:spacing w:after="150" w:line="240" w:lineRule="auto"/>
        <w:textAlignment w:val="baseline"/>
        <w:rPr>
          <w:rFonts w:ascii="Times New Roman" w:eastAsia="Times New Roman" w:hAnsi="Times New Roman" w:cs="Times New Roman"/>
          <w:b/>
          <w:bCs/>
          <w:color w:val="273239"/>
          <w:spacing w:val="2"/>
          <w:sz w:val="28"/>
          <w:szCs w:val="28"/>
          <w:lang w:eastAsia="en-IN"/>
        </w:rPr>
      </w:pPr>
    </w:p>
    <w:p w14:paraId="3533E741" w14:textId="454B4A94" w:rsidR="009235E0" w:rsidRPr="0082143D" w:rsidRDefault="009235E0" w:rsidP="009235E0">
      <w:pPr>
        <w:shd w:val="clear" w:color="auto" w:fill="FFFFFF"/>
        <w:spacing w:after="150" w:line="240" w:lineRule="auto"/>
        <w:textAlignment w:val="baseline"/>
        <w:rPr>
          <w:rFonts w:ascii="Times New Roman" w:eastAsia="Times New Roman" w:hAnsi="Times New Roman" w:cs="Times New Roman"/>
          <w:b/>
          <w:bCs/>
          <w:color w:val="273239"/>
          <w:spacing w:val="2"/>
          <w:sz w:val="28"/>
          <w:szCs w:val="28"/>
          <w:lang w:eastAsia="en-IN"/>
        </w:rPr>
      </w:pPr>
      <w:r w:rsidRPr="0082143D">
        <w:rPr>
          <w:rFonts w:ascii="Times New Roman" w:eastAsia="Times New Roman" w:hAnsi="Times New Roman" w:cs="Times New Roman"/>
          <w:b/>
          <w:bCs/>
          <w:color w:val="273239"/>
          <w:spacing w:val="2"/>
          <w:sz w:val="28"/>
          <w:szCs w:val="28"/>
          <w:lang w:eastAsia="en-IN"/>
        </w:rPr>
        <w:lastRenderedPageBreak/>
        <w:t>Introduction:-</w:t>
      </w:r>
    </w:p>
    <w:p w14:paraId="6308D910" w14:textId="5AE8EF5F" w:rsidR="009235E0" w:rsidRPr="009235E0" w:rsidRDefault="009235E0" w:rsidP="009235E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9235E0">
        <w:rPr>
          <w:rFonts w:ascii="Times New Roman" w:eastAsia="Times New Roman" w:hAnsi="Times New Roman" w:cs="Times New Roman"/>
          <w:color w:val="273239"/>
          <w:spacing w:val="2"/>
          <w:sz w:val="24"/>
          <w:szCs w:val="24"/>
          <w:lang w:eastAsia="en-IN"/>
        </w:rPr>
        <w:t>Write Blocker is a tool designed to prevent any write access to the hard disk, thus permitting read-only access to the data storage devices without compromising the integrity of the data. A write blocking if used correctly can guarantee the protection of the chain of custody. NIST has issued a set of general guidelines for write blocking requirements:</w:t>
      </w:r>
    </w:p>
    <w:p w14:paraId="657C2330" w14:textId="77777777" w:rsidR="009235E0" w:rsidRPr="009235E0" w:rsidRDefault="009235E0" w:rsidP="009235E0">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235E0">
        <w:rPr>
          <w:rFonts w:ascii="Times New Roman" w:eastAsia="Times New Roman" w:hAnsi="Times New Roman" w:cs="Times New Roman"/>
          <w:color w:val="273239"/>
          <w:spacing w:val="2"/>
          <w:sz w:val="24"/>
          <w:szCs w:val="24"/>
          <w:lang w:eastAsia="en-IN"/>
        </w:rPr>
        <w:t>The write-blocker tool shall not allow a protected drive to be changed.</w:t>
      </w:r>
    </w:p>
    <w:p w14:paraId="665EC340" w14:textId="77777777" w:rsidR="009235E0" w:rsidRPr="009235E0" w:rsidRDefault="009235E0" w:rsidP="009235E0">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235E0">
        <w:rPr>
          <w:rFonts w:ascii="Times New Roman" w:eastAsia="Times New Roman" w:hAnsi="Times New Roman" w:cs="Times New Roman"/>
          <w:color w:val="273239"/>
          <w:spacing w:val="2"/>
          <w:sz w:val="24"/>
          <w:szCs w:val="24"/>
          <w:lang w:eastAsia="en-IN"/>
        </w:rPr>
        <w:t>The write-blocker tool shall not prevent any operations to a drive that is not protected.</w:t>
      </w:r>
    </w:p>
    <w:p w14:paraId="5C754DC8" w14:textId="370316F1" w:rsidR="009235E0" w:rsidRPr="007E1F6D" w:rsidRDefault="009235E0" w:rsidP="009235E0">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235E0">
        <w:rPr>
          <w:rFonts w:ascii="Times New Roman" w:eastAsia="Times New Roman" w:hAnsi="Times New Roman" w:cs="Times New Roman"/>
          <w:color w:val="273239"/>
          <w:spacing w:val="2"/>
          <w:sz w:val="24"/>
          <w:szCs w:val="24"/>
          <w:lang w:eastAsia="en-IN"/>
        </w:rPr>
        <w:t>The write-blocker tool shall not prevent obtaining any information from or about any drive.</w:t>
      </w:r>
    </w:p>
    <w:p w14:paraId="0C93E5A9" w14:textId="20DE2A29" w:rsidR="009C17B5" w:rsidRPr="00D13906" w:rsidRDefault="009C17B5" w:rsidP="009C17B5">
      <w:pPr>
        <w:shd w:val="clear" w:color="auto" w:fill="FFFFFF"/>
        <w:spacing w:after="0" w:line="240" w:lineRule="auto"/>
        <w:textAlignment w:val="baseline"/>
        <w:rPr>
          <w:rFonts w:ascii="Times New Roman" w:eastAsia="Times New Roman" w:hAnsi="Times New Roman" w:cs="Times New Roman"/>
          <w:b/>
          <w:bCs/>
          <w:color w:val="273239"/>
          <w:spacing w:val="2"/>
          <w:sz w:val="26"/>
          <w:szCs w:val="26"/>
          <w:lang w:eastAsia="en-IN"/>
        </w:rPr>
      </w:pPr>
    </w:p>
    <w:p w14:paraId="06042F5B" w14:textId="6D06AC9C" w:rsidR="009C17B5" w:rsidRPr="00D40B9E" w:rsidRDefault="009C17B5" w:rsidP="009C17B5">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D40B9E">
        <w:rPr>
          <w:rFonts w:ascii="Times New Roman" w:eastAsia="Times New Roman" w:hAnsi="Times New Roman" w:cs="Times New Roman"/>
          <w:b/>
          <w:bCs/>
          <w:color w:val="273239"/>
          <w:spacing w:val="2"/>
          <w:sz w:val="28"/>
          <w:szCs w:val="28"/>
          <w:lang w:eastAsia="en-IN"/>
        </w:rPr>
        <w:t>Types of Write Blocker:</w:t>
      </w:r>
    </w:p>
    <w:p w14:paraId="3418C0B4" w14:textId="34A57FC0" w:rsidR="00D13906" w:rsidRDefault="00D13906" w:rsidP="009C17B5">
      <w:pPr>
        <w:shd w:val="clear" w:color="auto" w:fill="FFFFFF"/>
        <w:spacing w:after="0" w:line="240" w:lineRule="auto"/>
        <w:textAlignment w:val="baseline"/>
        <w:rPr>
          <w:rFonts w:ascii="Times New Roman" w:eastAsia="Times New Roman" w:hAnsi="Times New Roman" w:cs="Times New Roman"/>
          <w:b/>
          <w:bCs/>
          <w:color w:val="273239"/>
          <w:spacing w:val="2"/>
          <w:sz w:val="26"/>
          <w:szCs w:val="26"/>
          <w:lang w:eastAsia="en-IN"/>
        </w:rPr>
      </w:pPr>
    </w:p>
    <w:p w14:paraId="70857ED0" w14:textId="7298DBB2" w:rsidR="009C17B5" w:rsidRPr="009C17B5" w:rsidRDefault="009C17B5" w:rsidP="009C17B5">
      <w:pPr>
        <w:pStyle w:val="NormalWeb"/>
        <w:shd w:val="clear" w:color="auto" w:fill="FFFFFF"/>
        <w:spacing w:before="0" w:beforeAutospacing="0" w:after="0" w:afterAutospacing="0"/>
        <w:textAlignment w:val="baseline"/>
        <w:rPr>
          <w:color w:val="273239"/>
          <w:spacing w:val="2"/>
        </w:rPr>
      </w:pPr>
      <w:r w:rsidRPr="009C17B5">
        <w:rPr>
          <w:rStyle w:val="Strong"/>
          <w:color w:val="273239"/>
          <w:spacing w:val="2"/>
          <w:sz w:val="26"/>
          <w:szCs w:val="26"/>
          <w:bdr w:val="none" w:sz="0" w:space="0" w:color="auto" w:frame="1"/>
        </w:rPr>
        <w:t>Hardware Write Blocker and Software Write Blocker.</w:t>
      </w:r>
      <w:r w:rsidRPr="009C17B5">
        <w:rPr>
          <w:color w:val="273239"/>
          <w:spacing w:val="2"/>
          <w:sz w:val="26"/>
          <w:szCs w:val="26"/>
        </w:rPr>
        <w:t> </w:t>
      </w:r>
      <w:r w:rsidRPr="009C17B5">
        <w:rPr>
          <w:color w:val="273239"/>
          <w:spacing w:val="2"/>
        </w:rPr>
        <w:t>Both types of write blockers are meant for the same purpose that is to prevent any writes to the storage devices. Let’s discuss each type of write blocker in detail.</w:t>
      </w:r>
    </w:p>
    <w:p w14:paraId="7C20F98B" w14:textId="77777777" w:rsidR="0097271A" w:rsidRDefault="0097271A" w:rsidP="009C17B5">
      <w:pPr>
        <w:pStyle w:val="NormalWeb"/>
        <w:shd w:val="clear" w:color="auto" w:fill="FFFFFF"/>
        <w:spacing w:before="0" w:beforeAutospacing="0" w:after="150" w:afterAutospacing="0"/>
        <w:textAlignment w:val="baseline"/>
        <w:rPr>
          <w:color w:val="273239"/>
          <w:spacing w:val="2"/>
        </w:rPr>
      </w:pPr>
    </w:p>
    <w:p w14:paraId="6E294F0C" w14:textId="5D360314" w:rsidR="009C17B5" w:rsidRPr="002C33ED" w:rsidRDefault="009C17B5" w:rsidP="009C17B5">
      <w:pPr>
        <w:pStyle w:val="NormalWeb"/>
        <w:shd w:val="clear" w:color="auto" w:fill="FFFFFF"/>
        <w:spacing w:before="0" w:beforeAutospacing="0" w:after="150" w:afterAutospacing="0"/>
        <w:textAlignment w:val="baseline"/>
        <w:rPr>
          <w:color w:val="273239"/>
          <w:spacing w:val="2"/>
        </w:rPr>
      </w:pPr>
      <w:r w:rsidRPr="00EE6AB3">
        <w:rPr>
          <w:b/>
          <w:bCs/>
          <w:color w:val="273239"/>
          <w:spacing w:val="2"/>
        </w:rPr>
        <w:t>Hardware write blockers</w:t>
      </w:r>
      <w:r w:rsidRPr="009C17B5">
        <w:rPr>
          <w:color w:val="273239"/>
          <w:spacing w:val="2"/>
        </w:rPr>
        <w:t xml:space="preserve"> are used to intercept and block any modifying command from ever reaching </w:t>
      </w:r>
      <w:r w:rsidRPr="002C33ED">
        <w:rPr>
          <w:color w:val="273239"/>
          <w:spacing w:val="2"/>
        </w:rPr>
        <w:t>the storage device. Some of its features include:</w:t>
      </w:r>
    </w:p>
    <w:p w14:paraId="41CA61AA" w14:textId="77777777" w:rsidR="009C17B5" w:rsidRPr="002C33ED" w:rsidRDefault="009C17B5" w:rsidP="009C17B5">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2C33ED">
        <w:rPr>
          <w:rFonts w:ascii="Times New Roman" w:hAnsi="Times New Roman" w:cs="Times New Roman"/>
          <w:color w:val="273239"/>
          <w:spacing w:val="2"/>
          <w:sz w:val="24"/>
          <w:szCs w:val="24"/>
        </w:rPr>
        <w:t>They offer monitoring and filtering any activity that is transmitted or received between its interface connections to the computer and the storage device.</w:t>
      </w:r>
    </w:p>
    <w:p w14:paraId="0C119C97" w14:textId="77777777" w:rsidR="009C17B5" w:rsidRPr="002C33ED" w:rsidRDefault="009C17B5" w:rsidP="009C17B5">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2C33ED">
        <w:rPr>
          <w:rFonts w:ascii="Times New Roman" w:hAnsi="Times New Roman" w:cs="Times New Roman"/>
          <w:color w:val="273239"/>
          <w:spacing w:val="2"/>
          <w:sz w:val="24"/>
          <w:szCs w:val="24"/>
        </w:rPr>
        <w:t>They provide built-in interfaces to a number of storage devices.</w:t>
      </w:r>
    </w:p>
    <w:p w14:paraId="1AB0FA90" w14:textId="77777777" w:rsidR="009C17B5" w:rsidRPr="002C33ED" w:rsidRDefault="009C17B5" w:rsidP="009C17B5">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2C33ED">
        <w:rPr>
          <w:rFonts w:ascii="Times New Roman" w:hAnsi="Times New Roman" w:cs="Times New Roman"/>
          <w:color w:val="273239"/>
          <w:spacing w:val="2"/>
          <w:sz w:val="24"/>
          <w:szCs w:val="24"/>
        </w:rPr>
        <w:t>Hardware write blockers can connect to other types of storage with adapters.</w:t>
      </w:r>
    </w:p>
    <w:p w14:paraId="12893883" w14:textId="77E4CAAA" w:rsidR="009C17B5" w:rsidRDefault="009C17B5" w:rsidP="009C17B5">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2C33ED">
        <w:rPr>
          <w:rFonts w:ascii="Times New Roman" w:hAnsi="Times New Roman" w:cs="Times New Roman"/>
          <w:color w:val="273239"/>
          <w:spacing w:val="2"/>
          <w:sz w:val="24"/>
          <w:szCs w:val="24"/>
        </w:rPr>
        <w:t>Hardware devices that write block also provide a visual indication of function through LEDs and switches. This makes them easy to use and makes functionality clear to users.</w:t>
      </w:r>
    </w:p>
    <w:p w14:paraId="1F3FDA9D" w14:textId="77777777" w:rsidR="0097271A" w:rsidRDefault="0097271A" w:rsidP="0097271A">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2CE8C73D" w14:textId="77777777" w:rsidR="0097271A" w:rsidRPr="0097271A" w:rsidRDefault="0097271A" w:rsidP="0097271A">
      <w:pPr>
        <w:shd w:val="clear" w:color="auto" w:fill="FFFFFF"/>
        <w:spacing w:after="0" w:line="240" w:lineRule="auto"/>
        <w:textAlignment w:val="baseline"/>
        <w:rPr>
          <w:rFonts w:ascii="Times New Roman" w:hAnsi="Times New Roman" w:cs="Times New Roman"/>
          <w:color w:val="273239"/>
          <w:spacing w:val="2"/>
          <w:sz w:val="24"/>
          <w:szCs w:val="24"/>
        </w:rPr>
      </w:pPr>
      <w:r w:rsidRPr="00EE6AB3">
        <w:rPr>
          <w:rFonts w:ascii="Times New Roman" w:hAnsi="Times New Roman" w:cs="Times New Roman"/>
          <w:b/>
          <w:bCs/>
          <w:color w:val="273239"/>
          <w:spacing w:val="2"/>
          <w:sz w:val="24"/>
          <w:szCs w:val="24"/>
        </w:rPr>
        <w:t>The software blocker</w:t>
      </w:r>
      <w:r w:rsidRPr="0097271A">
        <w:rPr>
          <w:rFonts w:ascii="Times New Roman" w:hAnsi="Times New Roman" w:cs="Times New Roman"/>
          <w:color w:val="273239"/>
          <w:spacing w:val="2"/>
          <w:sz w:val="24"/>
          <w:szCs w:val="24"/>
        </w:rPr>
        <w:t xml:space="preserve"> is an application that is run on the operating system that implements a software control to turn off the write capability of the operating system. If you are using a software write blocker, ensure to attach the external evidence collection drive prior to activating the software blocker as this will allow the external drive to be written to.</w:t>
      </w:r>
    </w:p>
    <w:p w14:paraId="793045C6" w14:textId="77777777" w:rsidR="0097271A" w:rsidRPr="0097271A" w:rsidRDefault="0097271A" w:rsidP="0097271A">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7271A">
        <w:rPr>
          <w:rFonts w:ascii="Times New Roman" w:hAnsi="Times New Roman" w:cs="Times New Roman"/>
          <w:color w:val="273239"/>
          <w:spacing w:val="2"/>
          <w:sz w:val="24"/>
          <w:szCs w:val="24"/>
        </w:rPr>
        <w:t xml:space="preserve">If you are collecting data from a USB device such as a </w:t>
      </w:r>
      <w:proofErr w:type="spellStart"/>
      <w:r w:rsidRPr="0097271A">
        <w:rPr>
          <w:rFonts w:ascii="Times New Roman" w:hAnsi="Times New Roman" w:cs="Times New Roman"/>
          <w:color w:val="273239"/>
          <w:spacing w:val="2"/>
          <w:sz w:val="24"/>
          <w:szCs w:val="24"/>
        </w:rPr>
        <w:t>thumbdrive</w:t>
      </w:r>
      <w:proofErr w:type="spellEnd"/>
      <w:r w:rsidRPr="0097271A">
        <w:rPr>
          <w:rFonts w:ascii="Times New Roman" w:hAnsi="Times New Roman" w:cs="Times New Roman"/>
          <w:color w:val="273239"/>
          <w:spacing w:val="2"/>
          <w:sz w:val="24"/>
          <w:szCs w:val="24"/>
        </w:rPr>
        <w:t>, you need to activate the software or hardware blocker prior to connecting the device to the collection system. Importantly, make sure that you have already connected the external evidence collection drive and prepared it. </w:t>
      </w:r>
    </w:p>
    <w:p w14:paraId="7DFA83D2" w14:textId="55D87060" w:rsidR="009235E0" w:rsidRDefault="009235E0" w:rsidP="00EE6AB3">
      <w:pPr>
        <w:pStyle w:val="ListParagraph"/>
        <w:spacing w:after="96" w:line="240" w:lineRule="auto"/>
        <w:rPr>
          <w:rFonts w:ascii="Arial" w:eastAsia="Times New Roman" w:hAnsi="Arial" w:cs="Arial"/>
          <w:color w:val="2E2E2E"/>
          <w:sz w:val="30"/>
          <w:szCs w:val="30"/>
          <w:lang w:eastAsia="en-IN"/>
        </w:rPr>
      </w:pPr>
    </w:p>
    <w:p w14:paraId="6B5C0690" w14:textId="4474AD89" w:rsidR="00EE6AB3" w:rsidRDefault="00EE6AB3" w:rsidP="00EE6AB3">
      <w:pPr>
        <w:pStyle w:val="ListParagraph"/>
        <w:spacing w:after="96" w:line="240" w:lineRule="auto"/>
        <w:rPr>
          <w:rFonts w:ascii="Arial" w:eastAsia="Times New Roman" w:hAnsi="Arial" w:cs="Arial"/>
          <w:color w:val="2E2E2E"/>
          <w:sz w:val="30"/>
          <w:szCs w:val="30"/>
          <w:lang w:eastAsia="en-IN"/>
        </w:rPr>
      </w:pPr>
    </w:p>
    <w:p w14:paraId="4B3237E9" w14:textId="6097C8FF" w:rsidR="00EE6AB3" w:rsidRDefault="00EE6AB3" w:rsidP="00EE6AB3">
      <w:pPr>
        <w:pStyle w:val="ListParagraph"/>
        <w:spacing w:after="96" w:line="240" w:lineRule="auto"/>
        <w:rPr>
          <w:rFonts w:ascii="Arial" w:eastAsia="Times New Roman" w:hAnsi="Arial" w:cs="Arial"/>
          <w:color w:val="2E2E2E"/>
          <w:sz w:val="30"/>
          <w:szCs w:val="30"/>
          <w:lang w:eastAsia="en-IN"/>
        </w:rPr>
      </w:pPr>
    </w:p>
    <w:p w14:paraId="3A06D94C" w14:textId="33CAF959" w:rsidR="00EE6AB3" w:rsidRDefault="00EE6AB3" w:rsidP="00EE6AB3">
      <w:pPr>
        <w:pStyle w:val="ListParagraph"/>
        <w:spacing w:after="96" w:line="240" w:lineRule="auto"/>
        <w:rPr>
          <w:rFonts w:ascii="Arial" w:eastAsia="Times New Roman" w:hAnsi="Arial" w:cs="Arial"/>
          <w:color w:val="2E2E2E"/>
          <w:sz w:val="30"/>
          <w:szCs w:val="30"/>
          <w:lang w:eastAsia="en-IN"/>
        </w:rPr>
      </w:pPr>
    </w:p>
    <w:p w14:paraId="0CCCA2C7" w14:textId="218D5ECC" w:rsidR="00EE6AB3" w:rsidRDefault="00EE6AB3" w:rsidP="00EE6AB3">
      <w:pPr>
        <w:pStyle w:val="ListParagraph"/>
        <w:spacing w:after="96" w:line="240" w:lineRule="auto"/>
        <w:rPr>
          <w:rFonts w:ascii="Arial" w:eastAsia="Times New Roman" w:hAnsi="Arial" w:cs="Arial"/>
          <w:color w:val="2E2E2E"/>
          <w:sz w:val="30"/>
          <w:szCs w:val="30"/>
          <w:lang w:eastAsia="en-IN"/>
        </w:rPr>
      </w:pPr>
    </w:p>
    <w:p w14:paraId="477A7BEB" w14:textId="40F0CEF9" w:rsidR="00EE6AB3" w:rsidRDefault="00EE6AB3" w:rsidP="00EE6AB3">
      <w:pPr>
        <w:pStyle w:val="ListParagraph"/>
        <w:spacing w:after="96" w:line="240" w:lineRule="auto"/>
        <w:rPr>
          <w:rFonts w:ascii="Arial" w:eastAsia="Times New Roman" w:hAnsi="Arial" w:cs="Arial"/>
          <w:color w:val="2E2E2E"/>
          <w:sz w:val="30"/>
          <w:szCs w:val="30"/>
          <w:lang w:eastAsia="en-IN"/>
        </w:rPr>
      </w:pPr>
    </w:p>
    <w:p w14:paraId="7140EFCF" w14:textId="633CD1BB" w:rsidR="00EE6AB3" w:rsidRDefault="00EE6AB3" w:rsidP="00EE6AB3">
      <w:pPr>
        <w:pStyle w:val="ListParagraph"/>
        <w:spacing w:after="96" w:line="240" w:lineRule="auto"/>
        <w:rPr>
          <w:rFonts w:ascii="Arial" w:eastAsia="Times New Roman" w:hAnsi="Arial" w:cs="Arial"/>
          <w:color w:val="2E2E2E"/>
          <w:sz w:val="30"/>
          <w:szCs w:val="30"/>
          <w:lang w:eastAsia="en-IN"/>
        </w:rPr>
      </w:pPr>
    </w:p>
    <w:p w14:paraId="2F46E4C0" w14:textId="4DC27037" w:rsidR="00EE6AB3" w:rsidRDefault="00EE6AB3" w:rsidP="00EE6AB3">
      <w:pPr>
        <w:pStyle w:val="ListParagraph"/>
        <w:spacing w:after="96" w:line="240" w:lineRule="auto"/>
        <w:rPr>
          <w:rFonts w:ascii="Arial" w:eastAsia="Times New Roman" w:hAnsi="Arial" w:cs="Arial"/>
          <w:color w:val="2E2E2E"/>
          <w:sz w:val="30"/>
          <w:szCs w:val="30"/>
          <w:lang w:eastAsia="en-IN"/>
        </w:rPr>
      </w:pPr>
    </w:p>
    <w:p w14:paraId="3757DF59" w14:textId="41202C5A" w:rsidR="00EE6AB3" w:rsidRDefault="00EE6AB3" w:rsidP="00EE6AB3">
      <w:pPr>
        <w:pStyle w:val="ListParagraph"/>
        <w:spacing w:after="96" w:line="240" w:lineRule="auto"/>
        <w:rPr>
          <w:rFonts w:ascii="Arial" w:eastAsia="Times New Roman" w:hAnsi="Arial" w:cs="Arial"/>
          <w:color w:val="2E2E2E"/>
          <w:sz w:val="30"/>
          <w:szCs w:val="30"/>
          <w:lang w:eastAsia="en-IN"/>
        </w:rPr>
      </w:pPr>
    </w:p>
    <w:p w14:paraId="0A525C6E" w14:textId="14B09260" w:rsidR="00EE6AB3" w:rsidRDefault="00EE6AB3" w:rsidP="00EE6AB3">
      <w:pPr>
        <w:pStyle w:val="ListParagraph"/>
        <w:spacing w:after="96" w:line="240" w:lineRule="auto"/>
        <w:rPr>
          <w:rFonts w:ascii="Arial" w:eastAsia="Times New Roman" w:hAnsi="Arial" w:cs="Arial"/>
          <w:color w:val="2E2E2E"/>
          <w:sz w:val="30"/>
          <w:szCs w:val="30"/>
          <w:lang w:eastAsia="en-IN"/>
        </w:rPr>
      </w:pPr>
    </w:p>
    <w:p w14:paraId="485467A0" w14:textId="07A5BD9A" w:rsidR="00A1335E" w:rsidRPr="00D40B9E" w:rsidRDefault="00EA08E6">
      <w:pPr>
        <w:rPr>
          <w:rFonts w:ascii="Times New Roman" w:hAnsi="Times New Roman" w:cs="Times New Roman"/>
          <w:b/>
          <w:bCs/>
          <w:sz w:val="28"/>
          <w:szCs w:val="28"/>
        </w:rPr>
      </w:pPr>
      <w:r w:rsidRPr="00D40B9E">
        <w:rPr>
          <w:rFonts w:ascii="Times New Roman" w:hAnsi="Times New Roman" w:cs="Times New Roman"/>
          <w:b/>
          <w:bCs/>
          <w:sz w:val="28"/>
          <w:szCs w:val="28"/>
        </w:rPr>
        <w:t>SATA Write Blocker</w:t>
      </w:r>
    </w:p>
    <w:p w14:paraId="7C6778A9" w14:textId="4E1F935F" w:rsidR="00EA08E6" w:rsidRDefault="00D40B9E">
      <w:pPr>
        <w:rPr>
          <w:noProof/>
        </w:rPr>
      </w:pPr>
      <w:r>
        <w:rPr>
          <w:noProof/>
        </w:rPr>
        <w:lastRenderedPageBreak/>
        <w:drawing>
          <wp:inline distT="0" distB="0" distL="0" distR="0" wp14:anchorId="58505C45" wp14:editId="17D32E08">
            <wp:extent cx="3810000" cy="2667000"/>
            <wp:effectExtent l="0" t="0" r="0" b="0"/>
            <wp:docPr id="2" name="Picture 2" descr="ForensicsGuru :: Computer Forensic Solutions for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nsicsGuru :: Computer Forensic Solutions for Indi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4C5B0307" w14:textId="77777777" w:rsidR="00DE14CB" w:rsidRDefault="00DE14CB" w:rsidP="00D40B9E">
      <w:p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forensic disk controller</w:t>
      </w:r>
      <w:r>
        <w:rPr>
          <w:rFonts w:ascii="Arial" w:hAnsi="Arial" w:cs="Arial"/>
          <w:color w:val="202124"/>
          <w:shd w:val="clear" w:color="auto" w:fill="FFFFFF"/>
        </w:rPr>
        <w:t> or hardware write-block device is a specialized type of computer hard disk controller made for the purpose of gaining read-only access to computer hard drives without the risk of damaging the drive's contents.</w:t>
      </w:r>
    </w:p>
    <w:p w14:paraId="6370CDD2" w14:textId="77777777" w:rsidR="00DE14CB" w:rsidRDefault="00DE14CB" w:rsidP="00D40B9E">
      <w:pPr>
        <w:shd w:val="clear" w:color="auto" w:fill="FFFFFF"/>
        <w:spacing w:after="0" w:line="240" w:lineRule="auto"/>
        <w:textAlignment w:val="baseline"/>
        <w:rPr>
          <w:rFonts w:ascii="Arial" w:hAnsi="Arial" w:cs="Arial"/>
          <w:color w:val="202124"/>
          <w:shd w:val="clear" w:color="auto" w:fill="FFFFFF"/>
        </w:rPr>
      </w:pPr>
    </w:p>
    <w:p w14:paraId="4DE4AFA4" w14:textId="5A900DDD" w:rsidR="00D40B9E" w:rsidRDefault="00D40B9E" w:rsidP="00D40B9E">
      <w:pPr>
        <w:shd w:val="clear" w:color="auto" w:fill="FFFFFF"/>
        <w:spacing w:after="0" w:line="240" w:lineRule="auto"/>
        <w:textAlignment w:val="baseline"/>
        <w:rPr>
          <w:rFonts w:ascii="Times New Roman" w:hAnsi="Times New Roman" w:cs="Times New Roman"/>
          <w:color w:val="273239"/>
          <w:spacing w:val="2"/>
          <w:sz w:val="24"/>
          <w:szCs w:val="24"/>
        </w:rPr>
      </w:pPr>
      <w:r w:rsidRPr="00C93D42">
        <w:rPr>
          <w:rFonts w:ascii="Times New Roman" w:hAnsi="Times New Roman" w:cs="Times New Roman"/>
          <w:color w:val="273239"/>
          <w:spacing w:val="2"/>
          <w:sz w:val="24"/>
          <w:szCs w:val="24"/>
        </w:rPr>
        <w:t>Go for a write blocker that allows the switching for the sake of convenience in the cases where you need to connect to a SATA or IDE Drives.</w:t>
      </w:r>
    </w:p>
    <w:p w14:paraId="432B0164" w14:textId="77777777" w:rsidR="00DE14CB" w:rsidRPr="002C33ED" w:rsidRDefault="00DE14CB" w:rsidP="00D40B9E">
      <w:pPr>
        <w:shd w:val="clear" w:color="auto" w:fill="FFFFFF"/>
        <w:spacing w:after="0" w:line="240" w:lineRule="auto"/>
        <w:textAlignment w:val="baseline"/>
        <w:rPr>
          <w:rFonts w:ascii="Times New Roman" w:hAnsi="Times New Roman" w:cs="Times New Roman"/>
          <w:color w:val="273239"/>
          <w:spacing w:val="2"/>
          <w:sz w:val="24"/>
          <w:szCs w:val="24"/>
        </w:rPr>
      </w:pPr>
    </w:p>
    <w:p w14:paraId="5932FEB1" w14:textId="77777777" w:rsidR="00D40B9E" w:rsidRPr="009235E0" w:rsidRDefault="00D40B9E" w:rsidP="00D40B9E">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2C65867A" w14:textId="77777777" w:rsidR="00D40B9E" w:rsidRPr="00D40B9E" w:rsidRDefault="00D40B9E" w:rsidP="00D40B9E">
      <w:pPr>
        <w:rPr>
          <w:rFonts w:ascii="Times New Roman" w:hAnsi="Times New Roman" w:cs="Times New Roman"/>
        </w:rPr>
      </w:pPr>
    </w:p>
    <w:sectPr w:rsidR="00D40B9E" w:rsidRPr="00D4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770"/>
    <w:multiLevelType w:val="multilevel"/>
    <w:tmpl w:val="3706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12175"/>
    <w:multiLevelType w:val="multilevel"/>
    <w:tmpl w:val="6782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F0CD9"/>
    <w:multiLevelType w:val="multilevel"/>
    <w:tmpl w:val="20F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0010CB"/>
    <w:multiLevelType w:val="hybridMultilevel"/>
    <w:tmpl w:val="DDC0B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5D6D9B"/>
    <w:multiLevelType w:val="multilevel"/>
    <w:tmpl w:val="2DD8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F7"/>
    <w:rsid w:val="001A0B60"/>
    <w:rsid w:val="002C33ED"/>
    <w:rsid w:val="004D453A"/>
    <w:rsid w:val="007E1F6D"/>
    <w:rsid w:val="0082143D"/>
    <w:rsid w:val="009235E0"/>
    <w:rsid w:val="009331F7"/>
    <w:rsid w:val="0097271A"/>
    <w:rsid w:val="009C17B5"/>
    <w:rsid w:val="00A1335E"/>
    <w:rsid w:val="00B86E50"/>
    <w:rsid w:val="00BA7E10"/>
    <w:rsid w:val="00C93D42"/>
    <w:rsid w:val="00D13906"/>
    <w:rsid w:val="00D40B9E"/>
    <w:rsid w:val="00DE14CB"/>
    <w:rsid w:val="00EA08E6"/>
    <w:rsid w:val="00EE6AB3"/>
    <w:rsid w:val="00F84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972C"/>
  <w15:chartTrackingRefBased/>
  <w15:docId w15:val="{3BF82BE2-23F8-4695-8B49-20ADD6F7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1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9C17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1F7"/>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9331F7"/>
  </w:style>
  <w:style w:type="paragraph" w:styleId="NormalWeb">
    <w:name w:val="Normal (Web)"/>
    <w:basedOn w:val="Normal"/>
    <w:uiPriority w:val="99"/>
    <w:semiHidden/>
    <w:unhideWhenUsed/>
    <w:rsid w:val="00933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31F7"/>
    <w:rPr>
      <w:b/>
      <w:bCs/>
    </w:rPr>
  </w:style>
  <w:style w:type="character" w:customStyle="1" w:styleId="Heading4Char">
    <w:name w:val="Heading 4 Char"/>
    <w:basedOn w:val="DefaultParagraphFont"/>
    <w:link w:val="Heading4"/>
    <w:uiPriority w:val="9"/>
    <w:semiHidden/>
    <w:rsid w:val="009C17B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A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509">
      <w:bodyDiv w:val="1"/>
      <w:marLeft w:val="0"/>
      <w:marRight w:val="0"/>
      <w:marTop w:val="0"/>
      <w:marBottom w:val="0"/>
      <w:divBdr>
        <w:top w:val="none" w:sz="0" w:space="0" w:color="auto"/>
        <w:left w:val="none" w:sz="0" w:space="0" w:color="auto"/>
        <w:bottom w:val="none" w:sz="0" w:space="0" w:color="auto"/>
        <w:right w:val="none" w:sz="0" w:space="0" w:color="auto"/>
      </w:divBdr>
      <w:divsChild>
        <w:div w:id="1211503582">
          <w:marLeft w:val="0"/>
          <w:marRight w:val="0"/>
          <w:marTop w:val="0"/>
          <w:marBottom w:val="0"/>
          <w:divBdr>
            <w:top w:val="none" w:sz="0" w:space="0" w:color="auto"/>
            <w:left w:val="none" w:sz="0" w:space="0" w:color="auto"/>
            <w:bottom w:val="none" w:sz="0" w:space="0" w:color="auto"/>
            <w:right w:val="none" w:sz="0" w:space="0" w:color="auto"/>
          </w:divBdr>
        </w:div>
        <w:div w:id="668755038">
          <w:marLeft w:val="0"/>
          <w:marRight w:val="0"/>
          <w:marTop w:val="0"/>
          <w:marBottom w:val="0"/>
          <w:divBdr>
            <w:top w:val="none" w:sz="0" w:space="0" w:color="auto"/>
            <w:left w:val="none" w:sz="0" w:space="0" w:color="auto"/>
            <w:bottom w:val="none" w:sz="0" w:space="0" w:color="auto"/>
            <w:right w:val="none" w:sz="0" w:space="0" w:color="auto"/>
          </w:divBdr>
        </w:div>
      </w:divsChild>
    </w:div>
    <w:div w:id="494734958">
      <w:bodyDiv w:val="1"/>
      <w:marLeft w:val="0"/>
      <w:marRight w:val="0"/>
      <w:marTop w:val="0"/>
      <w:marBottom w:val="0"/>
      <w:divBdr>
        <w:top w:val="none" w:sz="0" w:space="0" w:color="auto"/>
        <w:left w:val="none" w:sz="0" w:space="0" w:color="auto"/>
        <w:bottom w:val="none" w:sz="0" w:space="0" w:color="auto"/>
        <w:right w:val="none" w:sz="0" w:space="0" w:color="auto"/>
      </w:divBdr>
    </w:div>
    <w:div w:id="512955072">
      <w:bodyDiv w:val="1"/>
      <w:marLeft w:val="0"/>
      <w:marRight w:val="0"/>
      <w:marTop w:val="0"/>
      <w:marBottom w:val="0"/>
      <w:divBdr>
        <w:top w:val="none" w:sz="0" w:space="0" w:color="auto"/>
        <w:left w:val="none" w:sz="0" w:space="0" w:color="auto"/>
        <w:bottom w:val="none" w:sz="0" w:space="0" w:color="auto"/>
        <w:right w:val="none" w:sz="0" w:space="0" w:color="auto"/>
      </w:divBdr>
    </w:div>
    <w:div w:id="1093554483">
      <w:bodyDiv w:val="1"/>
      <w:marLeft w:val="0"/>
      <w:marRight w:val="0"/>
      <w:marTop w:val="0"/>
      <w:marBottom w:val="0"/>
      <w:divBdr>
        <w:top w:val="none" w:sz="0" w:space="0" w:color="auto"/>
        <w:left w:val="none" w:sz="0" w:space="0" w:color="auto"/>
        <w:bottom w:val="none" w:sz="0" w:space="0" w:color="auto"/>
        <w:right w:val="none" w:sz="0" w:space="0" w:color="auto"/>
      </w:divBdr>
    </w:div>
    <w:div w:id="1976138542">
      <w:bodyDiv w:val="1"/>
      <w:marLeft w:val="0"/>
      <w:marRight w:val="0"/>
      <w:marTop w:val="0"/>
      <w:marBottom w:val="0"/>
      <w:divBdr>
        <w:top w:val="none" w:sz="0" w:space="0" w:color="auto"/>
        <w:left w:val="none" w:sz="0" w:space="0" w:color="auto"/>
        <w:bottom w:val="none" w:sz="0" w:space="0" w:color="auto"/>
        <w:right w:val="none" w:sz="0" w:space="0" w:color="auto"/>
      </w:divBdr>
      <w:divsChild>
        <w:div w:id="1876454952">
          <w:marLeft w:val="0"/>
          <w:marRight w:val="0"/>
          <w:marTop w:val="225"/>
          <w:marBottom w:val="225"/>
          <w:divBdr>
            <w:top w:val="none" w:sz="0" w:space="0" w:color="auto"/>
            <w:left w:val="none" w:sz="0" w:space="0" w:color="auto"/>
            <w:bottom w:val="none" w:sz="0" w:space="0" w:color="auto"/>
            <w:right w:val="none" w:sz="0" w:space="0" w:color="auto"/>
          </w:divBdr>
          <w:divsChild>
            <w:div w:id="1216039971">
              <w:marLeft w:val="0"/>
              <w:marRight w:val="0"/>
              <w:marTop w:val="100"/>
              <w:marBottom w:val="100"/>
              <w:divBdr>
                <w:top w:val="none" w:sz="0" w:space="0" w:color="auto"/>
                <w:left w:val="none" w:sz="0" w:space="0" w:color="auto"/>
                <w:bottom w:val="none" w:sz="0" w:space="0" w:color="auto"/>
                <w:right w:val="none" w:sz="0" w:space="0" w:color="auto"/>
              </w:divBdr>
            </w:div>
          </w:divsChild>
        </w:div>
        <w:div w:id="1683779428">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aarya26jadhav@gmail.com</dc:creator>
  <cp:keywords/>
  <dc:description/>
  <cp:lastModifiedBy>Pratibha Jadhav</cp:lastModifiedBy>
  <cp:revision>2</cp:revision>
  <dcterms:created xsi:type="dcterms:W3CDTF">2023-01-04T05:07:00Z</dcterms:created>
  <dcterms:modified xsi:type="dcterms:W3CDTF">2023-01-04T05:07:00Z</dcterms:modified>
</cp:coreProperties>
</file>