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YUVA INTERN</w:t>
      </w:r>
    </w:p>
    <w:p>
      <w:pPr>
        <w:jc w:val="center"/>
      </w:pPr>
      <w:r>
        <w:rPr>
          <w:rFonts w:ascii="Arial" w:hAnsi="Arial"/>
          <w:b/>
          <w:sz w:val="32"/>
        </w:rPr>
        <w:t>WEEK 2 INTERNSHIP REPORT</w:t>
      </w:r>
    </w:p>
    <w:p>
      <w:pPr>
        <w:jc w:val="center"/>
      </w:pPr>
      <w:r>
        <w:rPr>
          <w:rFonts w:ascii="Arial" w:hAnsi="Arial"/>
          <w:b/>
          <w:sz w:val="0"/>
        </w:rPr>
        <w:t>Exploratory Data Analysis</w:t>
        <w:br/>
        <w:t>and Preprocessing Strategy</w:t>
      </w:r>
    </w:p>
    <w:p>
      <w:pPr>
        <w:jc w:val="center"/>
      </w:pPr>
      <w:r>
        <w:rPr>
          <w:rFonts w:ascii="Arial" w:hAnsi="Arial"/>
          <w:sz w:val="0"/>
        </w:rPr>
        <w:br/>
        <w:t>Virtual Machine Learning Model Development Intern</w:t>
      </w:r>
    </w:p>
    <w:p>
      <w:r>
        <w:br/>
      </w:r>
    </w:p>
    <w:tbl>
      <w:tblPr>
        <w:tblStyle w:val="TableGrid"/>
        <w:tblW w:type="auto" w:w="0"/>
        <w:tblLook w:firstColumn="1" w:firstRow="1" w:lastColumn="0" w:lastRow="0" w:noHBand="0" w:noVBand="1" w:val="04A0"/>
      </w:tblPr>
      <w:tblGrid>
        <w:gridCol w:w="4968"/>
        <w:gridCol w:w="4968"/>
      </w:tblGrid>
      <w:tr>
        <w:tc>
          <w:tcPr>
            <w:tcW w:type="dxa" w:w="4968"/>
          </w:tcPr>
          <w:p>
            <w:r>
              <w:rPr>
                <w:b/>
              </w:rPr>
              <w:t>Intern Name</w:t>
            </w:r>
          </w:p>
        </w:tc>
        <w:tc>
          <w:tcPr>
            <w:tcW w:type="dxa" w:w="4968"/>
          </w:tcPr>
          <w:p>
            <w:r>
              <w:t>Shinde Sukanya</w:t>
            </w:r>
          </w:p>
        </w:tc>
      </w:tr>
      <w:tr>
        <w:tc>
          <w:tcPr>
            <w:tcW w:type="dxa" w:w="4968"/>
          </w:tcPr>
          <w:p>
            <w:r>
              <w:rPr>
                <w:b/>
              </w:rPr>
              <w:t>Institute</w:t>
            </w:r>
          </w:p>
        </w:tc>
        <w:tc>
          <w:tcPr>
            <w:tcW w:type="dxa" w:w="4968"/>
          </w:tcPr>
          <w:p>
            <w:r>
              <w:t>Bheemmana Khander Institute of Technology</w:t>
            </w:r>
          </w:p>
        </w:tc>
      </w:tr>
      <w:tr>
        <w:tc>
          <w:tcPr>
            <w:tcW w:type="dxa" w:w="4968"/>
          </w:tcPr>
          <w:p>
            <w:r>
              <w:rPr>
                <w:b/>
              </w:rPr>
              <w:t>Internship</w:t>
            </w:r>
          </w:p>
        </w:tc>
        <w:tc>
          <w:tcPr>
            <w:tcW w:type="dxa" w:w="4968"/>
          </w:tcPr>
          <w:p>
            <w:r>
              <w:t>17-Sep-2026 to 29-Oct-2026</w:t>
            </w:r>
          </w:p>
        </w:tc>
      </w:tr>
      <w:tr>
        <w:tc>
          <w:tcPr>
            <w:tcW w:type="dxa" w:w="4968"/>
          </w:tcPr>
          <w:p>
            <w:r>
              <w:rPr>
                <w:b/>
              </w:rPr>
              <w:t>Planned Work</w:t>
            </w:r>
          </w:p>
        </w:tc>
        <w:tc>
          <w:tcPr>
            <w:tcW w:type="dxa" w:w="4968"/>
          </w:tcPr>
          <w:p>
            <w:r>
              <w:t>35 Hours</w:t>
            </w:r>
          </w:p>
        </w:tc>
      </w:tr>
    </w:tbl>
    <w:p>
      <w:pPr>
        <w:jc w:val="center"/>
      </w:pPr>
      <w:r>
        <w:br/>
      </w:r>
      <w:r>
        <w:rPr>
          <w:rFonts w:ascii="Arial" w:hAnsi="Arial"/>
          <w:b/>
          <w:sz w:val="0"/>
        </w:rPr>
        <w:t>Week 2 Submission</w:t>
        <w:br/>
        <w:t>EDA • Data Quality • Preprocessing • Feature Engineering</w:t>
      </w:r>
    </w:p>
    <w:p>
      <w:r>
        <w:br w:type="page"/>
      </w:r>
    </w:p>
    <w:sectPr w:rsidR="00FC693F" w:rsidRPr="0006063C" w:rsidSect="00034616">
      <w:pgSz w:w="12240" w:h="15840"/>
      <w:pgMar w:top="1008" w:right="1152" w:bottom="1008" w:left="1152" w:header="720" w:footer="720" w:gutter="0"/>
      <w:cols w:space="720"/>
      <w:docGrid w:linePitch="360"/>
    </w:sectPr>
    <w:p>
      <w:pPr>
        <w:jc w:val="center"/>
      </w:pPr>
      <w:r>
        <w:rPr>
          <w:b/>
          <w:sz w:val="44"/>
        </w:rPr>
        <w:t>YUVA INTERN</w:t>
      </w:r>
    </w:p>
    <w:p>
      <w:pPr>
        <w:jc w:val="center"/>
      </w:pPr>
      <w:r>
        <w:rPr>
          <w:b/>
          <w:sz w:val="28"/>
        </w:rPr>
        <w:t>WEEK 2 INTERNSHIP REPORT</w:t>
      </w:r>
    </w:p>
    <w:p>
      <w:pPr>
        <w:jc w:val="center"/>
      </w:pPr>
      <w:r>
        <w:rPr>
          <w:b/>
          <w:sz w:val="38"/>
        </w:rPr>
        <w:t>Exploratory Data Analysis and Preprocessing Strategy</w:t>
      </w:r>
    </w:p>
    <w:p>
      <w:pPr>
        <w:jc w:val="center"/>
      </w:pPr>
      <w:r>
        <w:t>Virtual Machine Learning Model Development Intern</w:t>
      </w:r>
    </w:p>
    <w:p>
      <w:pPr>
        <w:jc w:val="center"/>
      </w:pPr>
      <w:r>
        <w:t>Intern Name: Shinde Sukanya</w:t>
      </w:r>
    </w:p>
    <w:p>
      <w:pPr>
        <w:jc w:val="center"/>
      </w:pPr>
      <w:r>
        <w:t>Institute: Bheemmana Khander Institute of Technology</w:t>
      </w:r>
    </w:p>
    <w:p>
      <w:pPr>
        <w:jc w:val="center"/>
      </w:pPr>
      <w:r>
        <w:t>Internship Duration: 17-Sep-2026 to 29-Oct-2026</w:t>
      </w:r>
    </w:p>
    <w:p>
      <w:pPr>
        <w:jc w:val="center"/>
      </w:pPr>
      <w:r>
        <w:t>Planned Work: 35 Hours</w:t>
      </w:r>
    </w:p>
    <w:p>
      <w:r>
        <w:br w:type="page"/>
      </w:r>
    </w:p>
    <w:p>
      <w:pPr>
        <w:pStyle w:val="Heading1"/>
      </w:pPr>
      <w:r>
        <w:t>1. Executive Summary</w:t>
      </w:r>
    </w:p>
    <w:p>
      <w:r>
        <w:t>The purpose of this Week 2 task is to establish a clear and practical strategy for understanding, cleaning, transforming and preparing a machine-learning dataset using Python. Exploratory Data Analysis (EDA) will be used to understand data structure, quality, distributions, relationships and potential problems before model training. The preprocessing strategy will address missing values, duplicates, inconsistent categories, outliers, feature encoding, scaling and feature engineering. The process is designed to prevent data leakage and produce a reproducible model-ready dataset.</w:t>
      </w:r>
    </w:p>
    <w:p>
      <w:pPr>
        <w:pStyle w:val="Heading1"/>
      </w:pPr>
      <w:r>
        <w:t>2. Objectives and Scope</w:t>
      </w:r>
    </w:p>
    <w:p>
      <w:pPr>
        <w:pStyle w:val="ListBullet"/>
      </w:pPr>
      <w:r>
        <w:t>Understand the structure, quality and relevance of the dataset.</w:t>
      </w:r>
    </w:p>
    <w:p>
      <w:pPr>
        <w:pStyle w:val="ListBullet"/>
      </w:pPr>
      <w:r>
        <w:t>Identify numerical, categorical, date/time and target variables.</w:t>
      </w:r>
    </w:p>
    <w:p>
      <w:pPr>
        <w:pStyle w:val="ListBullet"/>
      </w:pPr>
      <w:r>
        <w:t>Detect missing values, duplicates, invalid values, inconsistent labels and outliers.</w:t>
      </w:r>
    </w:p>
    <w:p>
      <w:pPr>
        <w:pStyle w:val="ListBullet"/>
      </w:pPr>
      <w:r>
        <w:t>Use suitable visualizations such as histograms, box plots, bar charts and correlation matrices.</w:t>
      </w:r>
    </w:p>
    <w:p>
      <w:pPr>
        <w:pStyle w:val="ListBullet"/>
      </w:pPr>
      <w:r>
        <w:t>Select preprocessing methods based on the type and quality of each feature.</w:t>
      </w:r>
    </w:p>
    <w:p>
      <w:pPr>
        <w:pStyle w:val="ListBullet"/>
      </w:pPr>
      <w:r>
        <w:t>Engineer meaningful features without introducing data leakage.</w:t>
      </w:r>
    </w:p>
    <w:p>
      <w:pPr>
        <w:pStyle w:val="ListBullet"/>
      </w:pPr>
      <w:r>
        <w:t>Prepare a reproducible preprocessing pipeline for model development.</w:t>
      </w:r>
    </w:p>
    <w:p>
      <w:pPr>
        <w:pStyle w:val="Heading1"/>
      </w:pPr>
      <w:r>
        <w:t>3. EDA Strategy and Step-by-Step Process</w:t>
      </w:r>
    </w:p>
    <w:p>
      <w:r>
        <w:drawing>
          <wp:inline xmlns:a="http://schemas.openxmlformats.org/drawingml/2006/main" xmlns:pic="http://schemas.openxmlformats.org/drawingml/2006/picture">
            <wp:extent cx="5852160" cy="1237426"/>
            <wp:docPr id="1" name="Picture 1"/>
            <wp:cNvGraphicFramePr>
              <a:graphicFrameLocks noChangeAspect="1"/>
            </wp:cNvGraphicFramePr>
            <a:graphic>
              <a:graphicData uri="http://schemas.openxmlformats.org/drawingml/2006/picture">
                <pic:pic>
                  <pic:nvPicPr>
                    <pic:cNvPr id="0" name="eda_workflow.png"/>
                    <pic:cNvPicPr/>
                  </pic:nvPicPr>
                  <pic:blipFill>
                    <a:blip r:embed="rId9"/>
                    <a:stretch>
                      <a:fillRect/>
                    </a:stretch>
                  </pic:blipFill>
                  <pic:spPr>
                    <a:xfrm>
                      <a:off x="0" y="0"/>
                      <a:ext cx="5852160" cy="1237426"/>
                    </a:xfrm>
                    <a:prstGeom prst="rect"/>
                  </pic:spPr>
                </pic:pic>
              </a:graphicData>
            </a:graphic>
          </wp:inline>
        </w:drawing>
      </w:r>
    </w:p>
    <w:p>
      <w:pPr>
        <w:jc w:val="center"/>
      </w:pPr>
      <w:r>
        <w:t>Figure 1. Planned EDA and preprocessing workflow.</w:t>
      </w:r>
    </w:p>
    <w:p>
      <w:pPr>
        <w:pStyle w:val="ListBullet"/>
      </w:pPr>
      <w:r>
        <w:t>Load and document the dataset source, version and target variable.</w:t>
      </w:r>
    </w:p>
    <w:p>
      <w:pPr>
        <w:pStyle w:val="ListBullet"/>
      </w:pPr>
      <w:r>
        <w:t>Profile rows, columns, data types, unique values and summary statistics.</w:t>
      </w:r>
    </w:p>
    <w:p>
      <w:pPr>
        <w:pStyle w:val="ListBullet"/>
      </w:pPr>
      <w:r>
        <w:t>Measure missing values and duplicate records.</w:t>
      </w:r>
    </w:p>
    <w:p>
      <w:pPr>
        <w:pStyle w:val="ListBullet"/>
      </w:pPr>
      <w:r>
        <w:t>Check invalid values, inconsistent categories and data-type errors.</w:t>
      </w:r>
    </w:p>
    <w:p>
      <w:pPr>
        <w:pStyle w:val="ListBullet"/>
      </w:pPr>
      <w:r>
        <w:t>Visualize distributions, outliers, relationships and target balance.</w:t>
      </w:r>
    </w:p>
    <w:p>
      <w:pPr>
        <w:pStyle w:val="ListBullet"/>
      </w:pPr>
      <w:r>
        <w:t>Clean and transform the data using justified rules.</w:t>
      </w:r>
    </w:p>
    <w:p>
      <w:pPr>
        <w:pStyle w:val="ListBullet"/>
      </w:pPr>
      <w:r>
        <w:t>Engineer useful features and remove irrelevant or leaky variables.</w:t>
      </w:r>
    </w:p>
    <w:p>
      <w:pPr>
        <w:pStyle w:val="ListBullet"/>
      </w:pPr>
      <w:r>
        <w:t>Build a preprocessing pipeline and validate the final dataset.</w:t>
      </w:r>
    </w:p>
    <w:p>
      <w:pPr>
        <w:pStyle w:val="Heading1"/>
      </w:pPr>
      <w:r>
        <w:t>4. Data Profiling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Check</w:t>
            </w:r>
          </w:p>
        </w:tc>
        <w:tc>
          <w:tcPr>
            <w:tcW w:type="dxa" w:w="3360"/>
            <w:vAlign w:val="center"/>
          </w:tcPr>
          <w:p>
            <w:r>
              <w:t>Method</w:t>
            </w:r>
          </w:p>
        </w:tc>
        <w:tc>
          <w:tcPr>
            <w:tcW w:type="dxa" w:w="3360"/>
            <w:vAlign w:val="center"/>
          </w:tcPr>
          <w:p>
            <w:r>
              <w:t>Purpose</w:t>
            </w:r>
          </w:p>
        </w:tc>
      </w:tr>
      <w:tr>
        <w:tc>
          <w:tcPr>
            <w:tcW w:type="dxa" w:w="3360"/>
            <w:vAlign w:val="center"/>
          </w:tcPr>
          <w:p>
            <w:r>
              <w:t>Dataset shape</w:t>
            </w:r>
          </w:p>
        </w:tc>
        <w:tc>
          <w:tcPr>
            <w:tcW w:type="dxa" w:w="3360"/>
            <w:vAlign w:val="center"/>
          </w:tcPr>
          <w:p>
            <w:r>
              <w:t>rows, columns, memory usage</w:t>
            </w:r>
          </w:p>
        </w:tc>
        <w:tc>
          <w:tcPr>
            <w:tcW w:type="dxa" w:w="3360"/>
            <w:vAlign w:val="center"/>
          </w:tcPr>
          <w:p>
            <w:r>
              <w:t>Understand size and complexity</w:t>
            </w:r>
          </w:p>
        </w:tc>
      </w:tr>
      <w:tr>
        <w:tc>
          <w:tcPr>
            <w:tcW w:type="dxa" w:w="3360"/>
            <w:vAlign w:val="center"/>
          </w:tcPr>
          <w:p>
            <w:r>
              <w:t>Data types</w:t>
            </w:r>
          </w:p>
        </w:tc>
        <w:tc>
          <w:tcPr>
            <w:tcW w:type="dxa" w:w="3360"/>
            <w:vAlign w:val="center"/>
          </w:tcPr>
          <w:p>
            <w:r>
              <w:t>numeric/categorical/date/text</w:t>
            </w:r>
          </w:p>
        </w:tc>
        <w:tc>
          <w:tcPr>
            <w:tcW w:type="dxa" w:w="3360"/>
            <w:vAlign w:val="center"/>
          </w:tcPr>
          <w:p>
            <w:r>
              <w:t>Choose suitable transformations</w:t>
            </w:r>
          </w:p>
        </w:tc>
      </w:tr>
      <w:tr>
        <w:tc>
          <w:tcPr>
            <w:tcW w:type="dxa" w:w="3360"/>
            <w:vAlign w:val="center"/>
          </w:tcPr>
          <w:p>
            <w:r>
              <w:t>Missing values</w:t>
            </w:r>
          </w:p>
        </w:tc>
        <w:tc>
          <w:tcPr>
            <w:tcW w:type="dxa" w:w="3360"/>
            <w:vAlign w:val="center"/>
          </w:tcPr>
          <w:p>
            <w:r>
              <w:t>count and percentage</w:t>
            </w:r>
          </w:p>
        </w:tc>
        <w:tc>
          <w:tcPr>
            <w:tcW w:type="dxa" w:w="3360"/>
            <w:vAlign w:val="center"/>
          </w:tcPr>
          <w:p>
            <w:r>
              <w:t>Select imputation or removal</w:t>
            </w:r>
          </w:p>
        </w:tc>
      </w:tr>
      <w:tr>
        <w:tc>
          <w:tcPr>
            <w:tcW w:type="dxa" w:w="3360"/>
            <w:vAlign w:val="center"/>
          </w:tcPr>
          <w:p>
            <w:r>
              <w:t>Duplicates</w:t>
            </w:r>
          </w:p>
        </w:tc>
        <w:tc>
          <w:tcPr>
            <w:tcW w:type="dxa" w:w="3360"/>
            <w:vAlign w:val="center"/>
          </w:tcPr>
          <w:p>
            <w:r>
              <w:t>exact and key-based checks</w:t>
            </w:r>
          </w:p>
        </w:tc>
        <w:tc>
          <w:tcPr>
            <w:tcW w:type="dxa" w:w="3360"/>
            <w:vAlign w:val="center"/>
          </w:tcPr>
          <w:p>
            <w:r>
              <w:t>Avoid repeated records</w:t>
            </w:r>
          </w:p>
        </w:tc>
      </w:tr>
      <w:tr>
        <w:tc>
          <w:tcPr>
            <w:tcW w:type="dxa" w:w="3360"/>
            <w:vAlign w:val="center"/>
          </w:tcPr>
          <w:p>
            <w:r>
              <w:t>Unique values</w:t>
            </w:r>
          </w:p>
        </w:tc>
        <w:tc>
          <w:tcPr>
            <w:tcW w:type="dxa" w:w="3360"/>
            <w:vAlign w:val="center"/>
          </w:tcPr>
          <w:p>
            <w:r>
              <w:t>frequency and category inspection</w:t>
            </w:r>
          </w:p>
        </w:tc>
        <w:tc>
          <w:tcPr>
            <w:tcW w:type="dxa" w:w="3360"/>
            <w:vAlign w:val="center"/>
          </w:tcPr>
          <w:p>
            <w:r>
              <w:t>Find inconsistent labels</w:t>
            </w:r>
          </w:p>
        </w:tc>
      </w:tr>
      <w:tr>
        <w:tc>
          <w:tcPr>
            <w:tcW w:type="dxa" w:w="3360"/>
            <w:vAlign w:val="center"/>
          </w:tcPr>
          <w:p>
            <w:r>
              <w:t>Statistics</w:t>
            </w:r>
          </w:p>
        </w:tc>
        <w:tc>
          <w:tcPr>
            <w:tcW w:type="dxa" w:w="3360"/>
            <w:vAlign w:val="center"/>
          </w:tcPr>
          <w:p>
            <w:r>
              <w:t>mean, median, std, quartiles, min/max</w:t>
            </w:r>
          </w:p>
        </w:tc>
        <w:tc>
          <w:tcPr>
            <w:tcW w:type="dxa" w:w="3360"/>
            <w:vAlign w:val="center"/>
          </w:tcPr>
          <w:p>
            <w:r>
              <w:t>Understand spread and skewness</w:t>
            </w:r>
          </w:p>
        </w:tc>
      </w:tr>
      <w:tr>
        <w:tc>
          <w:tcPr>
            <w:tcW w:type="dxa" w:w="3360"/>
            <w:vAlign w:val="center"/>
          </w:tcPr>
          <w:p>
            <w:r>
              <w:t>Target variable</w:t>
            </w:r>
          </w:p>
        </w:tc>
        <w:tc>
          <w:tcPr>
            <w:tcW w:type="dxa" w:w="3360"/>
            <w:vAlign w:val="center"/>
          </w:tcPr>
          <w:p>
            <w:r>
              <w:t>class/value distribution</w:t>
            </w:r>
          </w:p>
        </w:tc>
        <w:tc>
          <w:tcPr>
            <w:tcW w:type="dxa" w:w="3360"/>
            <w:vAlign w:val="center"/>
          </w:tcPr>
          <w:p>
            <w:r>
              <w:t>Assess balance and evaluation needs</w:t>
            </w:r>
          </w:p>
        </w:tc>
      </w:tr>
    </w:tbl>
    <w:p>
      <w:pPr>
        <w:pStyle w:val="Heading1"/>
      </w:pPr>
      <w:r>
        <w:t>5. Data Cleaning Strategy</w:t>
      </w:r>
    </w:p>
    <w:p>
      <w:pPr>
        <w:pStyle w:val="ListBullet"/>
      </w:pPr>
      <w:r>
        <w:t>Missing numerical values: use median or mean when justified; median is preferred for skewed variables.</w:t>
      </w:r>
    </w:p>
    <w:p>
      <w:pPr>
        <w:pStyle w:val="ListBullet"/>
      </w:pPr>
      <w:r>
        <w:t>Missing categorical values: use mode or an explicit Unknown category when meaningful.</w:t>
      </w:r>
    </w:p>
    <w:p>
      <w:pPr>
        <w:pStyle w:val="ListBullet"/>
      </w:pPr>
      <w:r>
        <w:t>High missingness: investigate whether the feature is useful before dropping it.</w:t>
      </w:r>
    </w:p>
    <w:p>
      <w:pPr>
        <w:pStyle w:val="ListBullet"/>
      </w:pPr>
      <w:r>
        <w:t>Duplicates: remove only confirmed duplicate records and document the rule.</w:t>
      </w:r>
    </w:p>
    <w:p>
      <w:pPr>
        <w:pStyle w:val="ListBullet"/>
      </w:pPr>
      <w:r>
        <w:t>Inconsistent categories: standardize spelling, spaces, capitalization and equivalent labels.</w:t>
      </w:r>
    </w:p>
    <w:p>
      <w:pPr>
        <w:pStyle w:val="ListBullet"/>
      </w:pPr>
      <w:r>
        <w:t>Invalid values: check domain limits, impossible measurements and invalid dates.</w:t>
      </w:r>
    </w:p>
    <w:p>
      <w:pPr>
        <w:pStyle w:val="ListBullet"/>
      </w:pPr>
      <w:r>
        <w:t>Data types: convert columns to appropriate numeric, categorical or datetime formats.</w:t>
      </w:r>
    </w:p>
    <w:p>
      <w:pPr>
        <w:pStyle w:val="Heading1"/>
      </w:pPr>
      <w:r>
        <w:t>6. Missing-Value Analysis</w:t>
      </w:r>
    </w:p>
    <w:p>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303520" cy="2121408"/>
                    </a:xfrm>
                    <a:prstGeom prst="rect"/>
                  </pic:spPr>
                </pic:pic>
              </a:graphicData>
            </a:graphic>
          </wp:inline>
        </w:drawing>
      </w:r>
    </w:p>
    <w:p>
      <w:pPr>
        <w:jc w:val="center"/>
      </w:pPr>
      <w:r>
        <w:t>Figure 2. Example missing-value profile used to plan treatment.</w:t>
      </w:r>
    </w:p>
    <w:p>
      <w:pPr>
        <w:pStyle w:val="ListBullet"/>
      </w:pPr>
      <w:r>
        <w:t>Calculate missing count and percentage for every feature.</w:t>
      </w:r>
    </w:p>
    <w:p>
      <w:pPr>
        <w:pStyle w:val="ListBullet"/>
      </w:pPr>
      <w:r>
        <w:t>Study whether missingness is random or related to particular groups or conditions.</w:t>
      </w:r>
    </w:p>
    <w:p>
      <w:pPr>
        <w:pStyle w:val="ListBullet"/>
      </w:pPr>
      <w:r>
        <w:t>Fit imputation rules using training data only to avoid leakage.</w:t>
      </w:r>
    </w:p>
    <w:p>
      <w:pPr>
        <w:pStyle w:val="ListBullet"/>
      </w:pPr>
      <w:r>
        <w:t>Record every imputation decision so the process is reproducible.</w:t>
      </w:r>
    </w:p>
    <w:p>
      <w:pPr>
        <w:pStyle w:val="Heading1"/>
      </w:pPr>
      <w:r>
        <w:t>7. Outlier Detection and Treatment</w:t>
      </w:r>
    </w:p>
    <w:p>
      <w:pPr>
        <w:pStyle w:val="ListBullet"/>
      </w:pPr>
      <w:r>
        <w:t>Use box plots, IQR and percentile-based checks to identify extreme observations.</w:t>
      </w:r>
    </w:p>
    <w:p>
      <w:pPr>
        <w:pStyle w:val="ListBullet"/>
      </w:pPr>
      <w:r>
        <w:t>Compare statistical outliers with domain knowledge before removing them.</w:t>
      </w:r>
    </w:p>
    <w:p>
      <w:pPr>
        <w:pStyle w:val="ListBullet"/>
      </w:pPr>
      <w:r>
        <w:t>Correct obvious data-entry errors where evidence exists.</w:t>
      </w:r>
    </w:p>
    <w:p>
      <w:pPr>
        <w:pStyle w:val="ListBullet"/>
      </w:pPr>
      <w:r>
        <w:t>Retain genuine extreme observations when they represent real cases.</w:t>
      </w:r>
    </w:p>
    <w:p>
      <w:pPr>
        <w:pStyle w:val="ListBullet"/>
      </w:pPr>
      <w:r>
        <w:t>Use robust transformations or scaling when extreme values affect model behavior.</w:t>
      </w:r>
    </w:p>
    <w:p>
      <w:pPr>
        <w:pStyle w:val="Heading1"/>
      </w:pPr>
      <w:r>
        <w:t>8. Visualization Plan</w:t>
      </w:r>
    </w:p>
    <w:p>
      <w:r>
        <w:drawing>
          <wp:inline xmlns:a="http://schemas.openxmlformats.org/drawingml/2006/main" xmlns:pic="http://schemas.openxmlformats.org/drawingml/2006/picture">
            <wp:extent cx="5303520" cy="2262835"/>
            <wp:docPr id="3" name="Picture 3"/>
            <wp:cNvGraphicFramePr>
              <a:graphicFrameLocks noChangeAspect="1"/>
            </wp:cNvGraphicFramePr>
            <a:graphic>
              <a:graphicData uri="http://schemas.openxmlformats.org/drawingml/2006/picture">
                <pic:pic>
                  <pic:nvPicPr>
                    <pic:cNvPr id="0" name="distribution.png"/>
                    <pic:cNvPicPr/>
                  </pic:nvPicPr>
                  <pic:blipFill>
                    <a:blip r:embed="rId11"/>
                    <a:stretch>
                      <a:fillRect/>
                    </a:stretch>
                  </pic:blipFill>
                  <pic:spPr>
                    <a:xfrm>
                      <a:off x="0" y="0"/>
                      <a:ext cx="5303520" cy="2262835"/>
                    </a:xfrm>
                    <a:prstGeom prst="rect"/>
                  </pic:spPr>
                </pic:pic>
              </a:graphicData>
            </a:graphic>
          </wp:inline>
        </w:drawing>
      </w:r>
    </w:p>
    <w:p>
      <w:pPr>
        <w:jc w:val="center"/>
      </w:pPr>
      <w:r>
        <w:t>Figure 3. Example histogram for checking numerical feature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Visualization</w:t>
            </w:r>
          </w:p>
        </w:tc>
        <w:tc>
          <w:tcPr>
            <w:tcW w:type="dxa" w:w="3360"/>
            <w:vAlign w:val="center"/>
          </w:tcPr>
          <w:p>
            <w:r>
              <w:t>What it shows</w:t>
            </w:r>
          </w:p>
        </w:tc>
        <w:tc>
          <w:tcPr>
            <w:tcW w:type="dxa" w:w="3360"/>
            <w:vAlign w:val="center"/>
          </w:tcPr>
          <w:p>
            <w:r>
              <w:t>Decision supported</w:t>
            </w:r>
          </w:p>
        </w:tc>
      </w:tr>
      <w:tr>
        <w:tc>
          <w:tcPr>
            <w:tcW w:type="dxa" w:w="3360"/>
            <w:vAlign w:val="center"/>
          </w:tcPr>
          <w:p>
            <w:r>
              <w:t>Histogram/KDE</w:t>
            </w:r>
          </w:p>
        </w:tc>
        <w:tc>
          <w:tcPr>
            <w:tcW w:type="dxa" w:w="3360"/>
            <w:vAlign w:val="center"/>
          </w:tcPr>
          <w:p>
            <w:r>
              <w:t>Distribution and skewness</w:t>
            </w:r>
          </w:p>
        </w:tc>
        <w:tc>
          <w:tcPr>
            <w:tcW w:type="dxa" w:w="3360"/>
            <w:vAlign w:val="center"/>
          </w:tcPr>
          <w:p>
            <w:r>
              <w:t>Transformation/scaling</w:t>
            </w:r>
          </w:p>
        </w:tc>
      </w:tr>
      <w:tr>
        <w:tc>
          <w:tcPr>
            <w:tcW w:type="dxa" w:w="3360"/>
            <w:vAlign w:val="center"/>
          </w:tcPr>
          <w:p>
            <w:r>
              <w:t>Box plot</w:t>
            </w:r>
          </w:p>
        </w:tc>
        <w:tc>
          <w:tcPr>
            <w:tcW w:type="dxa" w:w="3360"/>
            <w:vAlign w:val="center"/>
          </w:tcPr>
          <w:p>
            <w:r>
              <w:t>Spread and extreme values</w:t>
            </w:r>
          </w:p>
        </w:tc>
        <w:tc>
          <w:tcPr>
            <w:tcW w:type="dxa" w:w="3360"/>
            <w:vAlign w:val="center"/>
          </w:tcPr>
          <w:p>
            <w:r>
              <w:t>Outlier investigation</w:t>
            </w:r>
          </w:p>
        </w:tc>
      </w:tr>
      <w:tr>
        <w:tc>
          <w:tcPr>
            <w:tcW w:type="dxa" w:w="3360"/>
            <w:vAlign w:val="center"/>
          </w:tcPr>
          <w:p>
            <w:r>
              <w:t>Bar/count plot</w:t>
            </w:r>
          </w:p>
        </w:tc>
        <w:tc>
          <w:tcPr>
            <w:tcW w:type="dxa" w:w="3360"/>
            <w:vAlign w:val="center"/>
          </w:tcPr>
          <w:p>
            <w:r>
              <w:t>Category and class frequencies</w:t>
            </w:r>
          </w:p>
        </w:tc>
        <w:tc>
          <w:tcPr>
            <w:tcW w:type="dxa" w:w="3360"/>
            <w:vAlign w:val="center"/>
          </w:tcPr>
          <w:p>
            <w:r>
              <w:t>Rare categories / imbalance</w:t>
            </w:r>
          </w:p>
        </w:tc>
      </w:tr>
      <w:tr>
        <w:tc>
          <w:tcPr>
            <w:tcW w:type="dxa" w:w="3360"/>
            <w:vAlign w:val="center"/>
          </w:tcPr>
          <w:p>
            <w:r>
              <w:t>Correlation matrix</w:t>
            </w:r>
          </w:p>
        </w:tc>
        <w:tc>
          <w:tcPr>
            <w:tcW w:type="dxa" w:w="3360"/>
            <w:vAlign w:val="center"/>
          </w:tcPr>
          <w:p>
            <w:r>
              <w:t>Numeric relationships</w:t>
            </w:r>
          </w:p>
        </w:tc>
        <w:tc>
          <w:tcPr>
            <w:tcW w:type="dxa" w:w="3360"/>
            <w:vAlign w:val="center"/>
          </w:tcPr>
          <w:p>
            <w:r>
              <w:t>Redundancy / multicollinearity</w:t>
            </w:r>
          </w:p>
        </w:tc>
      </w:tr>
      <w:tr>
        <w:tc>
          <w:tcPr>
            <w:tcW w:type="dxa" w:w="3360"/>
            <w:vAlign w:val="center"/>
          </w:tcPr>
          <w:p>
            <w:r>
              <w:t>Scatter plot</w:t>
            </w:r>
          </w:p>
        </w:tc>
        <w:tc>
          <w:tcPr>
            <w:tcW w:type="dxa" w:w="3360"/>
            <w:vAlign w:val="center"/>
          </w:tcPr>
          <w:p>
            <w:r>
              <w:t>Feature relationship</w:t>
            </w:r>
          </w:p>
        </w:tc>
        <w:tc>
          <w:tcPr>
            <w:tcW w:type="dxa" w:w="3360"/>
            <w:vAlign w:val="center"/>
          </w:tcPr>
          <w:p>
            <w:r>
              <w:t>Possible predictive patterns</w:t>
            </w:r>
          </w:p>
        </w:tc>
      </w:tr>
    </w:tbl>
    <w:p>
      <w:pPr>
        <w:pStyle w:val="Heading1"/>
      </w:pPr>
      <w:r>
        <w:t>9. Feature Engineering Strategy</w:t>
      </w:r>
    </w:p>
    <w:p>
      <w:pPr>
        <w:pStyle w:val="ListBullet"/>
      </w:pPr>
      <w:r>
        <w:t>Categorical encoding: one-hot encoding for nominal categories; ordinal encoding only when a real order exists.</w:t>
      </w:r>
    </w:p>
    <w:p>
      <w:pPr>
        <w:pStyle w:val="ListBullet"/>
      </w:pPr>
      <w:r>
        <w:t>Scaling: standardization for algorithms sensitive to feature magnitude such as KNN, SVM and logistic regression.</w:t>
      </w:r>
    </w:p>
    <w:p>
      <w:pPr>
        <w:pStyle w:val="ListBullet"/>
      </w:pPr>
      <w:r>
        <w:t>Date features: derive year, month, weekday or elapsed time when dates have predictive meaning.</w:t>
      </w:r>
    </w:p>
    <w:p>
      <w:pPr>
        <w:pStyle w:val="ListBullet"/>
      </w:pPr>
      <w:r>
        <w:t>Transformations: use log or other transformations for strongly skewed positive variables when useful.</w:t>
      </w:r>
    </w:p>
    <w:p>
      <w:pPr>
        <w:pStyle w:val="ListBullet"/>
      </w:pPr>
      <w:r>
        <w:t>Ratios/interactions: create only domain-meaningful derived features.</w:t>
      </w:r>
    </w:p>
    <w:p>
      <w:pPr>
        <w:pStyle w:val="ListBullet"/>
      </w:pPr>
      <w:r>
        <w:t>Feature selection: remove IDs, near-constant variables, duplicate information and clearly irrelevant predictors.</w:t>
      </w:r>
    </w:p>
    <w:p>
      <w:pPr>
        <w:pStyle w:val="Heading1"/>
      </w:pPr>
      <w:r>
        <w:t>10. Preprocessing and Leakage Prevention</w:t>
      </w:r>
    </w:p>
    <w:p>
      <w:pPr>
        <w:pStyle w:val="ListBullet"/>
      </w:pPr>
      <w:r>
        <w:t>Separate features (X) and target (y).</w:t>
      </w:r>
    </w:p>
    <w:p>
      <w:pPr>
        <w:pStyle w:val="ListBullet"/>
      </w:pPr>
      <w:r>
        <w:t>Split training and validation/test data before learning preprocessing parameters.</w:t>
      </w:r>
    </w:p>
    <w:p>
      <w:pPr>
        <w:pStyle w:val="ListBullet"/>
      </w:pPr>
      <w:r>
        <w:t>Fit imputers, encoders and scalers only on the training set.</w:t>
      </w:r>
    </w:p>
    <w:p>
      <w:pPr>
        <w:pStyle w:val="ListBullet"/>
      </w:pPr>
      <w:r>
        <w:t>Apply learned transformations to validation/test data without refitting.</w:t>
      </w:r>
    </w:p>
    <w:p>
      <w:pPr>
        <w:pStyle w:val="ListBullet"/>
      </w:pPr>
      <w:r>
        <w:t>Use scikit-learn Pipeline and ColumnTransformer for reproducibility.</w:t>
      </w:r>
    </w:p>
    <w:p>
      <w:pPr>
        <w:pStyle w:val="ListBullet"/>
      </w:pPr>
      <w:r>
        <w:t>Keep resampling inside training/cross-validation when required.</w:t>
      </w:r>
    </w:p>
    <w:p>
      <w:pPr>
        <w:pStyle w:val="Heading1"/>
      </w:pPr>
      <w:r>
        <w:t>11. Class Imbalance and Evaluation Readiness</w:t>
      </w:r>
    </w:p>
    <w:p>
      <w:pPr>
        <w:pStyle w:val="ListBullet"/>
      </w:pPr>
      <w:r>
        <w:t>Inspect target-class frequencies before model training.</w:t>
      </w:r>
    </w:p>
    <w:p>
      <w:pPr>
        <w:pStyle w:val="ListBullet"/>
      </w:pPr>
      <w:r>
        <w:t>Use stratified splitting for classification when appropriate.</w:t>
      </w:r>
    </w:p>
    <w:p>
      <w:pPr>
        <w:pStyle w:val="ListBullet"/>
      </w:pPr>
      <w:r>
        <w:t>Consider class weights or resampling if minority-class performance is poor.</w:t>
      </w:r>
    </w:p>
    <w:p>
      <w:pPr>
        <w:pStyle w:val="ListBullet"/>
      </w:pPr>
      <w:r>
        <w:t>Do not rely only on accuracy for imbalanced classification.</w:t>
      </w:r>
    </w:p>
    <w:p>
      <w:pPr>
        <w:pStyle w:val="ListBullet"/>
      </w:pPr>
      <w:r>
        <w:t>Plan precision, recall, F1-score, confusion matrix and suitable ROC-AUC/PR-AUC measures.</w:t>
      </w:r>
    </w:p>
    <w:p>
      <w:pPr>
        <w:pStyle w:val="Heading1"/>
      </w:pPr>
      <w:r>
        <w:t>12. Challenges and Proposed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Challenge</w:t>
            </w:r>
          </w:p>
        </w:tc>
        <w:tc>
          <w:tcPr>
            <w:tcW w:type="dxa" w:w="3360"/>
            <w:vAlign w:val="center"/>
          </w:tcPr>
          <w:p>
            <w:r>
              <w:t>Possible effect</w:t>
            </w:r>
          </w:p>
        </w:tc>
        <w:tc>
          <w:tcPr>
            <w:tcW w:type="dxa" w:w="3360"/>
            <w:vAlign w:val="center"/>
          </w:tcPr>
          <w:p>
            <w:r>
              <w:t>Proposed solution</w:t>
            </w:r>
          </w:p>
        </w:tc>
      </w:tr>
      <w:tr>
        <w:tc>
          <w:tcPr>
            <w:tcW w:type="dxa" w:w="3360"/>
            <w:vAlign w:val="center"/>
          </w:tcPr>
          <w:p>
            <w:r>
              <w:t>Missing values</w:t>
            </w:r>
          </w:p>
        </w:tc>
        <w:tc>
          <w:tcPr>
            <w:tcW w:type="dxa" w:w="3360"/>
            <w:vAlign w:val="center"/>
          </w:tcPr>
          <w:p>
            <w:r>
              <w:t>Bias or information loss</w:t>
            </w:r>
          </w:p>
        </w:tc>
        <w:tc>
          <w:tcPr>
            <w:tcW w:type="dxa" w:w="3360"/>
            <w:vAlign w:val="center"/>
          </w:tcPr>
          <w:p>
            <w:r>
              <w:t>Profile missingness; compare justified imputation methods</w:t>
            </w:r>
          </w:p>
        </w:tc>
      </w:tr>
      <w:tr>
        <w:tc>
          <w:tcPr>
            <w:tcW w:type="dxa" w:w="3360"/>
            <w:vAlign w:val="center"/>
          </w:tcPr>
          <w:p>
            <w:r>
              <w:t>Outliers</w:t>
            </w:r>
          </w:p>
        </w:tc>
        <w:tc>
          <w:tcPr>
            <w:tcW w:type="dxa" w:w="3360"/>
            <w:vAlign w:val="center"/>
          </w:tcPr>
          <w:p>
            <w:r>
              <w:t>Distorted statistics/model fit</w:t>
            </w:r>
          </w:p>
        </w:tc>
        <w:tc>
          <w:tcPr>
            <w:tcW w:type="dxa" w:w="3360"/>
            <w:vAlign w:val="center"/>
          </w:tcPr>
          <w:p>
            <w:r>
              <w:t>IQR + box plots + domain investigation</w:t>
            </w:r>
          </w:p>
        </w:tc>
      </w:tr>
      <w:tr>
        <w:tc>
          <w:tcPr>
            <w:tcW w:type="dxa" w:w="3360"/>
            <w:vAlign w:val="center"/>
          </w:tcPr>
          <w:p>
            <w:r>
              <w:t>Class imbalance</w:t>
            </w:r>
          </w:p>
        </w:tc>
        <w:tc>
          <w:tcPr>
            <w:tcW w:type="dxa" w:w="3360"/>
            <w:vAlign w:val="center"/>
          </w:tcPr>
          <w:p>
            <w:r>
              <w:t>Poor minority-class detection</w:t>
            </w:r>
          </w:p>
        </w:tc>
        <w:tc>
          <w:tcPr>
            <w:tcW w:type="dxa" w:w="3360"/>
            <w:vAlign w:val="center"/>
          </w:tcPr>
          <w:p>
            <w:r>
              <w:t>Stratification, class weights/resampling and suitable metrics</w:t>
            </w:r>
          </w:p>
        </w:tc>
      </w:tr>
      <w:tr>
        <w:tc>
          <w:tcPr>
            <w:tcW w:type="dxa" w:w="3360"/>
            <w:vAlign w:val="center"/>
          </w:tcPr>
          <w:p>
            <w:r>
              <w:t>Inconsistent categories</w:t>
            </w:r>
          </w:p>
        </w:tc>
        <w:tc>
          <w:tcPr>
            <w:tcW w:type="dxa" w:w="3360"/>
            <w:vAlign w:val="center"/>
          </w:tcPr>
          <w:p>
            <w:r>
              <w:t>Incorrect feature representation</w:t>
            </w:r>
          </w:p>
        </w:tc>
        <w:tc>
          <w:tcPr>
            <w:tcW w:type="dxa" w:w="3360"/>
            <w:vAlign w:val="center"/>
          </w:tcPr>
          <w:p>
            <w:r>
              <w:t>Standardize labels and validate unique values</w:t>
            </w:r>
          </w:p>
        </w:tc>
      </w:tr>
      <w:tr>
        <w:tc>
          <w:tcPr>
            <w:tcW w:type="dxa" w:w="3360"/>
            <w:vAlign w:val="center"/>
          </w:tcPr>
          <w:p>
            <w:r>
              <w:t>Data leakage</w:t>
            </w:r>
          </w:p>
        </w:tc>
        <w:tc>
          <w:tcPr>
            <w:tcW w:type="dxa" w:w="3360"/>
            <w:vAlign w:val="center"/>
          </w:tcPr>
          <w:p>
            <w:r>
              <w:t>Unrealistically high model score</w:t>
            </w:r>
          </w:p>
        </w:tc>
        <w:tc>
          <w:tcPr>
            <w:tcW w:type="dxa" w:w="3360"/>
            <w:vAlign w:val="center"/>
          </w:tcPr>
          <w:p>
            <w:r>
              <w:t>Split first and use pipeline-based transformations</w:t>
            </w:r>
          </w:p>
        </w:tc>
      </w:tr>
      <w:tr>
        <w:tc>
          <w:tcPr>
            <w:tcW w:type="dxa" w:w="3360"/>
            <w:vAlign w:val="center"/>
          </w:tcPr>
          <w:p>
            <w:r>
              <w:t>Small dataset</w:t>
            </w:r>
          </w:p>
        </w:tc>
        <w:tc>
          <w:tcPr>
            <w:tcW w:type="dxa" w:w="3360"/>
            <w:vAlign w:val="center"/>
          </w:tcPr>
          <w:p>
            <w:r>
              <w:t>Unstable conclusions</w:t>
            </w:r>
          </w:p>
        </w:tc>
        <w:tc>
          <w:tcPr>
            <w:tcW w:type="dxa" w:w="3360"/>
            <w:vAlign w:val="center"/>
          </w:tcPr>
          <w:p>
            <w:r>
              <w:t>Cross-validation and cautious interpretation</w:t>
            </w:r>
          </w:p>
        </w:tc>
      </w:tr>
      <w:tr>
        <w:tc>
          <w:tcPr>
            <w:tcW w:type="dxa" w:w="3360"/>
            <w:vAlign w:val="center"/>
          </w:tcPr>
          <w:p>
            <w:r>
              <w:t>High dimensionality</w:t>
            </w:r>
          </w:p>
        </w:tc>
        <w:tc>
          <w:tcPr>
            <w:tcW w:type="dxa" w:w="3360"/>
            <w:vAlign w:val="center"/>
          </w:tcPr>
          <w:p>
            <w:r>
              <w:t>Overfitting and slower training</w:t>
            </w:r>
          </w:p>
        </w:tc>
        <w:tc>
          <w:tcPr>
            <w:tcW w:type="dxa" w:w="3360"/>
            <w:vAlign w:val="center"/>
          </w:tcPr>
          <w:p>
            <w:r>
              <w:t>Feature selection and dimensionality reduction if justified</w:t>
            </w:r>
          </w:p>
        </w:tc>
      </w:tr>
    </w:tbl>
    <w:p>
      <w:r>
        <w:drawing>
          <wp:inline xmlns:a="http://schemas.openxmlformats.org/drawingml/2006/main" xmlns:pic="http://schemas.openxmlformats.org/drawingml/2006/picture">
            <wp:extent cx="4389120" cy="3591098"/>
            <wp:docPr id="4" name="Picture 4"/>
            <wp:cNvGraphicFramePr>
              <a:graphicFrameLocks noChangeAspect="1"/>
            </wp:cNvGraphicFramePr>
            <a:graphic>
              <a:graphicData uri="http://schemas.openxmlformats.org/drawingml/2006/picture">
                <pic:pic>
                  <pic:nvPicPr>
                    <pic:cNvPr id="0" name="risk_matrix.png"/>
                    <pic:cNvPicPr/>
                  </pic:nvPicPr>
                  <pic:blipFill>
                    <a:blip r:embed="rId12"/>
                    <a:stretch>
                      <a:fillRect/>
                    </a:stretch>
                  </pic:blipFill>
                  <pic:spPr>
                    <a:xfrm>
                      <a:off x="0" y="0"/>
                      <a:ext cx="4389120" cy="3591098"/>
                    </a:xfrm>
                    <a:prstGeom prst="rect"/>
                  </pic:spPr>
                </pic:pic>
              </a:graphicData>
            </a:graphic>
          </wp:inline>
        </w:drawing>
      </w:r>
    </w:p>
    <w:p>
      <w:pPr>
        <w:jc w:val="center"/>
      </w:pPr>
      <w:r>
        <w:t>Figure 4. Risk matrix for data-analysis challenges.</w:t>
      </w:r>
    </w:p>
    <w:p>
      <w:pPr>
        <w:pStyle w:val="Heading1"/>
      </w:pPr>
      <w:r>
        <w:t>13. 35-Hour Work Timeline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Activity</w:t>
            </w:r>
          </w:p>
        </w:tc>
        <w:tc>
          <w:tcPr>
            <w:tcW w:type="dxa" w:w="5040"/>
            <w:vAlign w:val="center"/>
          </w:tcPr>
          <w:p>
            <w:r>
              <w:t>Hours</w:t>
            </w:r>
          </w:p>
        </w:tc>
      </w:tr>
      <w:tr>
        <w:tc>
          <w:tcPr>
            <w:tcW w:type="dxa" w:w="5040"/>
            <w:vAlign w:val="center"/>
          </w:tcPr>
          <w:p>
            <w:r>
              <w:t>Dataset understanding and source review</w:t>
            </w:r>
          </w:p>
        </w:tc>
        <w:tc>
          <w:tcPr>
            <w:tcW w:type="dxa" w:w="5040"/>
            <w:vAlign w:val="center"/>
          </w:tcPr>
          <w:p>
            <w:r>
              <w:t>4</w:t>
            </w:r>
          </w:p>
        </w:tc>
      </w:tr>
      <w:tr>
        <w:tc>
          <w:tcPr>
            <w:tcW w:type="dxa" w:w="5040"/>
            <w:vAlign w:val="center"/>
          </w:tcPr>
          <w:p>
            <w:r>
              <w:t>Data-quality profiling and missing-value analysis</w:t>
            </w:r>
          </w:p>
        </w:tc>
        <w:tc>
          <w:tcPr>
            <w:tcW w:type="dxa" w:w="5040"/>
            <w:vAlign w:val="center"/>
          </w:tcPr>
          <w:p>
            <w:r>
              <w:t>5</w:t>
            </w:r>
          </w:p>
        </w:tc>
      </w:tr>
      <w:tr>
        <w:tc>
          <w:tcPr>
            <w:tcW w:type="dxa" w:w="5040"/>
            <w:vAlign w:val="center"/>
          </w:tcPr>
          <w:p>
            <w:r>
              <w:t>EDA and visualization</w:t>
            </w:r>
          </w:p>
        </w:tc>
        <w:tc>
          <w:tcPr>
            <w:tcW w:type="dxa" w:w="5040"/>
            <w:vAlign w:val="center"/>
          </w:tcPr>
          <w:p>
            <w:r>
              <w:t>7</w:t>
            </w:r>
          </w:p>
        </w:tc>
      </w:tr>
      <w:tr>
        <w:tc>
          <w:tcPr>
            <w:tcW w:type="dxa" w:w="5040"/>
            <w:vAlign w:val="center"/>
          </w:tcPr>
          <w:p>
            <w:r>
              <w:t>Cleaning and transformation strategy</w:t>
            </w:r>
          </w:p>
        </w:tc>
        <w:tc>
          <w:tcPr>
            <w:tcW w:type="dxa" w:w="5040"/>
            <w:vAlign w:val="center"/>
          </w:tcPr>
          <w:p>
            <w:r>
              <w:t>4</w:t>
            </w:r>
          </w:p>
        </w:tc>
      </w:tr>
      <w:tr>
        <w:tc>
          <w:tcPr>
            <w:tcW w:type="dxa" w:w="5040"/>
            <w:vAlign w:val="center"/>
          </w:tcPr>
          <w:p>
            <w:r>
              <w:t>Outlier analysis</w:t>
            </w:r>
          </w:p>
        </w:tc>
        <w:tc>
          <w:tcPr>
            <w:tcW w:type="dxa" w:w="5040"/>
            <w:vAlign w:val="center"/>
          </w:tcPr>
          <w:p>
            <w:r>
              <w:t>3</w:t>
            </w:r>
          </w:p>
        </w:tc>
      </w:tr>
      <w:tr>
        <w:tc>
          <w:tcPr>
            <w:tcW w:type="dxa" w:w="5040"/>
            <w:vAlign w:val="center"/>
          </w:tcPr>
          <w:p>
            <w:r>
              <w:t>Feature engineering</w:t>
            </w:r>
          </w:p>
        </w:tc>
        <w:tc>
          <w:tcPr>
            <w:tcW w:type="dxa" w:w="5040"/>
            <w:vAlign w:val="center"/>
          </w:tcPr>
          <w:p>
            <w:r>
              <w:t>5</w:t>
            </w:r>
          </w:p>
        </w:tc>
      </w:tr>
      <w:tr>
        <w:tc>
          <w:tcPr>
            <w:tcW w:type="dxa" w:w="5040"/>
            <w:vAlign w:val="center"/>
          </w:tcPr>
          <w:p>
            <w:r>
              <w:t>Pipeline, leakage and validation planning</w:t>
            </w:r>
          </w:p>
        </w:tc>
        <w:tc>
          <w:tcPr>
            <w:tcW w:type="dxa" w:w="5040"/>
            <w:vAlign w:val="center"/>
          </w:tcPr>
          <w:p>
            <w:r>
              <w:t>4</w:t>
            </w:r>
          </w:p>
        </w:tc>
      </w:tr>
      <w:tr>
        <w:tc>
          <w:tcPr>
            <w:tcW w:type="dxa" w:w="5040"/>
            <w:vAlign w:val="center"/>
          </w:tcPr>
          <w:p>
            <w:r>
              <w:t>Documentation and final review</w:t>
            </w:r>
          </w:p>
        </w:tc>
        <w:tc>
          <w:tcPr>
            <w:tcW w:type="dxa" w:w="5040"/>
            <w:vAlign w:val="center"/>
          </w:tcPr>
          <w:p>
            <w:r>
              <w:t>3</w:t>
            </w:r>
          </w:p>
        </w:tc>
      </w:tr>
      <w:tr>
        <w:tc>
          <w:tcPr>
            <w:tcW w:type="dxa" w:w="5040"/>
            <w:vAlign w:val="center"/>
          </w:tcPr>
          <w:p>
            <w:r>
              <w:t>Total</w:t>
            </w:r>
          </w:p>
        </w:tc>
        <w:tc>
          <w:tcPr>
            <w:tcW w:type="dxa" w:w="5040"/>
            <w:vAlign w:val="center"/>
          </w:tcPr>
          <w:p>
            <w:r>
              <w:t>35</w:t>
            </w:r>
          </w:p>
        </w:tc>
      </w:tr>
    </w:tbl>
    <w:p>
      <w:pPr>
        <w:pStyle w:val="Heading1"/>
      </w:pPr>
      <w:r>
        <w:t>14. Rationale for the Preprocessing Strategy</w:t>
      </w:r>
    </w:p>
    <w:p>
      <w:pPr>
        <w:pStyle w:val="ListBullet"/>
      </w:pPr>
      <w:r>
        <w:t>Preprocessing is selected according to feature type, distribution, missingness and model requirements.</w:t>
      </w:r>
    </w:p>
    <w:p>
      <w:pPr>
        <w:pStyle w:val="ListBullet"/>
      </w:pPr>
      <w:r>
        <w:t>Median imputation is robust for skewed numerical variables, while categorical imputation preserves category structure.</w:t>
      </w:r>
    </w:p>
    <w:p>
      <w:pPr>
        <w:pStyle w:val="ListBullet"/>
      </w:pPr>
      <w:r>
        <w:t>One-hot encoding avoids creating false numerical order for nominal categories.</w:t>
      </w:r>
    </w:p>
    <w:p>
      <w:pPr>
        <w:pStyle w:val="ListBullet"/>
      </w:pPr>
      <w:r>
        <w:t>Standardization places numerical features on comparable scales for scale-sensitive algorithms.</w:t>
      </w:r>
    </w:p>
    <w:p>
      <w:pPr>
        <w:pStyle w:val="ListBullet"/>
      </w:pPr>
      <w:r>
        <w:t>Outlier treatment is based on evidence rather than automatic deletion.</w:t>
      </w:r>
    </w:p>
    <w:p>
      <w:pPr>
        <w:pStyle w:val="ListBullet"/>
      </w:pPr>
      <w:r>
        <w:t>Pipeline-based processing improves reproducibility and reduces data leakage risk.</w:t>
      </w:r>
    </w:p>
    <w:p>
      <w:pPr>
        <w:pStyle w:val="Heading1"/>
      </w:pPr>
      <w:r>
        <w:t>15. Expected Outputs</w:t>
      </w:r>
    </w:p>
    <w:p>
      <w:pPr>
        <w:pStyle w:val="ListBullet"/>
      </w:pPr>
      <w:r>
        <w:t>Dataset profiling summary with data types, missing values and descriptive statistics.</w:t>
      </w:r>
    </w:p>
    <w:p>
      <w:pPr>
        <w:pStyle w:val="ListBullet"/>
      </w:pPr>
      <w:r>
        <w:t>EDA figures: distributions, box plots, category counts and correlation matrix.</w:t>
      </w:r>
    </w:p>
    <w:p>
      <w:pPr>
        <w:pStyle w:val="ListBullet"/>
      </w:pPr>
      <w:r>
        <w:t>Documented cleaning and missing-value decisions.</w:t>
      </w:r>
    </w:p>
    <w:p>
      <w:pPr>
        <w:pStyle w:val="ListBullet"/>
      </w:pPr>
      <w:r>
        <w:t>Feature-engineering and preprocessing plan.</w:t>
      </w:r>
    </w:p>
    <w:p>
      <w:pPr>
        <w:pStyle w:val="ListBullet"/>
      </w:pPr>
      <w:r>
        <w:t>Risk and mitigation register.</w:t>
      </w:r>
    </w:p>
    <w:p>
      <w:pPr>
        <w:pStyle w:val="ListBullet"/>
      </w:pPr>
      <w:r>
        <w:t>Reproducible preprocessing workflow ready for Week 3 model development.</w:t>
      </w:r>
    </w:p>
    <w:p>
      <w:pPr>
        <w:pStyle w:val="Heading1"/>
      </w:pPr>
      <w:r>
        <w:t>16. Conclusion</w:t>
      </w:r>
    </w:p>
    <w:p>
      <w:r>
        <w:t>The proposed EDA and preprocessing strategy provides a structured bridge between project planning and technical model development. It focuses on understanding data quality before transformation, selecting techniques with clear justification, documenting risks and preventing leakage. The 35-hour schedule covers profiling, visualization, cleaning, feature engineering, validation and final documentation, providing a practical foundation for the next stage of the machine-learning project.</w:t>
      </w:r>
    </w:p>
    <w:p>
      <w:pPr>
        <w:pStyle w:val="Heading1"/>
      </w:pPr>
      <w:r>
        <w:t>17. References</w:t>
      </w:r>
    </w:p>
    <w:p>
      <w:pPr>
        <w:pStyle w:val="ListBullet"/>
      </w:pPr>
      <w:r>
        <w:t>Wes McKinney, Python for Data Analysis, O'Reilly Media.</w:t>
      </w:r>
    </w:p>
    <w:p>
      <w:pPr>
        <w:pStyle w:val="ListBullet"/>
      </w:pPr>
      <w:r>
        <w:t>Gareth James, Daniela Witten, Trevor Hastie, Robert Tibshirani and Martin Wier, An Introduction to Statistical Learning, Springer.</w:t>
      </w:r>
    </w:p>
    <w:p>
      <w:pPr>
        <w:pStyle w:val="ListBullet"/>
      </w:pPr>
      <w:r>
        <w:t>Max Kuhn and Kjell Johnson, Applied Predictive Modeling, Springer.</w:t>
      </w:r>
    </w:p>
    <w:p>
      <w:pPr>
        <w:pStyle w:val="ListBullet"/>
      </w:pPr>
      <w:r>
        <w:t>scikit-learn documentation: preprocessing, imputation, pipelines, model selection and metrics.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