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 w:eastAsia="SimHei"/>
          <w:b/>
          <w:color w:val="000000"/>
          <w:sz w:val="52"/>
        </w:rPr>
        <w:t>情感陪护数字人系统</w:t>
      </w:r>
    </w:p>
    <w:p>
      <w:pPr>
        <w:jc w:val="center"/>
      </w:pPr>
      <w:r>
        <w:rPr>
          <w:rFonts w:ascii="Arial" w:hAnsi="Arial" w:eastAsia="SimHei"/>
          <w:b/>
          <w:color w:val="000000"/>
          <w:sz w:val="44"/>
        </w:rPr>
        <w:t>详细设计说明书</w:t>
      </w:r>
    </w:p>
    <w:p/>
    <w:p/>
    <w:p/>
    <w:p/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项目名称：情感陪护数字人系统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项目版本：V1.0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文档版本：V1.0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编写日期：2026年7月</w:t>
      </w:r>
    </w:p>
    <w:p>
      <w:r>
        <w:br w:type="page"/>
      </w:r>
    </w:p>
    <w:p>
      <w:pPr>
        <w:jc w:val="center"/>
      </w:pPr>
      <w:r>
        <w:rPr>
          <w:rFonts w:ascii="Arial" w:hAnsi="Arial" w:eastAsia="SimHei"/>
          <w:b/>
          <w:color w:val="000000"/>
          <w:sz w:val="32"/>
        </w:rPr>
        <w:t>目  录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1  后端API详细设计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1.1  项目结构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1.2  核心模块设计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1.3  中间件设计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1.4  路由设计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2  前端Web详细设计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2.1  项目结构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2.2  页面组件设计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2.3  状态管理设计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2.4  API调用设计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3  数字人服务详细设计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3.1  模型加载与推理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3.2  实时视频传输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4  情绪识别服务详细设计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4.1  模型架构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4.2  API接口实现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1  后端API详细设计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1.1  项目结构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后端API项目（emotion-companion-api）采用TypeScript开发，项目结构如下：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src/index.ts - 应用入口，Express服务器配置和启动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src/routes/auth.ts - 用户认证路由（注册/登录）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src/routes/chat.ts - 聊天路由（消息发送/历史记录）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src/routes/tts.ts - 文字转语音路由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src/middleware/auth.ts - JWT认证中间件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src/utils/prisma.ts - Prisma数据库客户端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src/utils/siliconflow.ts - SiliconFlow AI API调用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prisma/schema.prisma - 数据库Schema定义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1.2  核心模块设计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1.2.1  AI对话模块（siliconflow.ts）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该模块封装了对SiliconFlow API的调用。核心函数chatWithAI接收用户消息和对话历史，构造包含系统提示词的消息列表，调用DeepSeek-V3模型生成回复。系统提示词定义了数字人"小暖"的角色特征：温柔体贴、简短自然、真诚温暖、口语化、有情感、互动性强。温度参数设为0.7以平衡创意与稳定性，最大token限制为150以控制回复长度。接口超时时间为2分钟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情绪分析函数analyzeEmotion通过调用AI模型分析文本情绪，返回七种情绪类型之一。使用较低的温度参数（0.3）以保证分类的稳定性。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1.2.2  数据库操作模块（prisma.ts）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使用Prisma ORM管理数据库操作。采用单例模式创建PrismaClient实例，避免开发模式下热重载导致连接过多。在非生产环境下将实例缓存到globalThis对象。连接时自动进行连接测试，输出连接状态日志。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1.2.3  会话管理逻辑（chat.ts）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消息发送接口的会话管理逻辑：优先使用前端传入的sessionId查找会话；若无效则查找用户5分钟内的活跃会话进行复用；若无则创建新会话，以消息前20字作为标题。消息处理采用并行设计：用户情绪分析和AI对话生成异步执行，提高响应效率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1.3  中间件设计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1.3.1  JWT认证中间件（auth.ts）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从请求头的Authorization字段提取Bearer令牌，使用jsonwebtoken库验证令牌有效性。验证通过后将解码后的用户信息（id、username）注入请求对象。令牌密钥从环境变量JWT_SECRET读取，默认使用备用密钥。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1.3.2  错误处理中间件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全局错误处理中间件捕获所有未处理的异常，返回统一的JSON错误响应。同时设置全局的uncaughtException和unhandledRejection事件处理器，确保服务器在异常情况下不崩溃，保持服务可用性。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1.4  路由设计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1.4.1  认证路由（/api/auth）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POST /api/auth/register：接收username、password、nickname参数，验证输入合法性（非空、密码长度&gt;=6），检查用户名唯一性，使用bcrypt哈希密码，创建用户及默认设置，返回JWT令牌。POST /api/auth/login：验证用户名密码，返回用户信息和JWT令牌。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1.4.2  聊天路由（/api/chat）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POST /api/chat/message：需要认证，接收content和sessionId参数，并行处理情绪分析和AI对话，保存用户消息和AI回复，返回AI回复内容和情绪分析结果。GET /api/chat/history：分页查询用户会话列表（每页20条），包含最新消息预览。GET /api/chat/session/:id：获取指定会话的全部消息。DELETE /api/chat/session/:id：删除指定会话及关联消息。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1.4.3  TTS路由（/api/tts）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接收text和voice参数，调用edge-tts命令行工具生成语音文件。使用临时目录存放生成的MP3文件，返回音频流后将临时文件清理。默认语音为zh-CN-XiaoxiaoNeural。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2  前端Web详细设计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2.1  项目结构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前端项目（emotion-companion-web-v2）基于Next.js 15 App Router架构：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src/app/page.tsx - 欢迎页面（登录/注册入口）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src/app/chat/page.tsx - 聊天主页面（核心交互界面）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src/app/login/page.tsx - 登录页面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src/app/register/page.tsx - 注册页面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src/app/history/page.tsx - 历史记录页面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src/components/chat/ - 聊天组件（ChatInput, MessageBubble）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src/components/avatar/ - 数字人组件（DigitalAvatar, Live2DDigitalHuman等）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src/components/emotion/ - 情绪相关组件（EmotionBadge, UserEmotionDetector）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src/stores/index.ts - Zustand状态管理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src/lib/api.ts - API调用封装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src/hooks/ - 自定义Hooks（useTTS, useVoiceInput等）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src/types/index.ts - TypeScript类型定义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2.2  页面组件设计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2.2.1  聊天主页面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采用双栏布局：左侧为数字人视频展示区（含情绪仪表盘），右侧为对话消息列表和输入区。顶部导航栏包含新对话按钮、历史记录链接、深色/浅色主题切换和设置菜单。登录状态通过Zustand store管理，未登录自动跳转到登录页。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2.2.2  欢迎页面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首次访问时展示欢迎页面，包含系统名称、描述和登录/注册按钮。使用Framer Motion实现渐入动画，背景为渐变色。已登录用户自动跳转到聊天页。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2.2.3  数字人展示组件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RealtimeVoiceChat组件整合了摄像头视频显示、语音对话和数字人驱动。支持多种数字人驱动方式：通过@bddh/starling-dhiframe集成的百度数字人SDK、基于Live2D的数字人驱动、以及基于LivePortrait的视频驱动。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2.3  状态管理设计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使用Zustand进行状态管理，配合persist中间件实现数据持久化到localStorage。主要Store包括：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useAuthStore：管理用户认证状态（用户信息、令牌、登录状态），支持登录、注册、登出操作，处理用户切换时的数据清理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useChatStore：管理聊天会话状态（消息列表、当前情绪、输入状态、会话列表），支持消息发送、会话加载/创建/删除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useUserStore：管理用户偏好设置（个人资料、选中的数字人、主题偏好）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2.4  API调用设计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统一的API调用封装在src/lib/api.ts中。基础fetch函数自动添加JWT认证头（从localStorage读取），统一处理请求和响应日志，网络错误友好提示。按功能模块划分为authApi（登录/注册）和chatApi（消息/历史/会话管理）。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3  数字人服务详细设计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3.1  模型加载与推理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LiveTalking服务基于Wav2Lip模型实现。启动时加载预训练的wav2lip.pth模型文件，预热约10-15秒。支持通过命令行参数配置模型类型（--model）、头像ID（--avatar_id）和传输模式（--transport）。推荐使用WebRTC传输模式，无需额外流媒体服务器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3.2  实时视频传输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使用WebRTC技术实现实时视频传输。系统发送音频数据到数字人服务，服务处理后驱动视频口型同步，通过WebRTC通道返回合成的视频流。支持情感陪护专用页面（emotion_companion.html）和开发调试用页面（webrtcapi.html、dashboard.html）。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4  情绪识别服务详细设计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4.1  模型架构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情绪识别使用预训练的mini_XCEPTION模型（_mini_XCEPTION.102-0.66.hdf5），该模型是轻量级的卷积神经网络架构，适合实时推理。输入为64x64像素的灰度人脸图像，输出为7种情绪的概率分布（angry、disgust、scared、happy、sad、surprised、neutral）。模型使用FER2013数据集训练，准确率约66%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4.2  API接口实现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4.2.1  Flask服务配置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基于Flask框架构建的RESTful API服务，启用CORS支持跨域请求。服务端口5000，提供三个接口端点。启动时同步加载模型和人脸检测器（OpenCV Haar级联分类器）。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4.2.2  情绪检测流程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POST /detect接口的处理流程：接收base64编码的图像数据 -&gt; 解码为OpenCV格式 -&gt; 转换为灰度图 -&gt; Haar级联检测人脸 -&gt; 裁剪人脸区域 -&gt; 缩放到64x64 -&gt; 归一化处理 -&gt; 模型预测 -&gt; 返回情绪分类结果（含人脸位置、情绪标签、置信度和所有类别的概率分布）。每3帧进行一次人脸检测，其余帧使用缓存位置以提高处理速度。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4.2.3  优化版本特性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系统提供了多个优化版本（emotion_api_v3.py等），集成了以下优化技术：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CLAHE图像增强：改善低光照条件下的图像对比度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人脸对齐：校正头部姿态角度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时序平滑：减少相邻帧之间的情绪识别抖动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多帧投票：综合多帧结果提高识别稳定性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情绪锁定机制：防止情绪在短时间内频繁切换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