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EB724">
      <w:pPr>
        <w:tabs>
          <w:tab w:val="left" w:pos="5245"/>
        </w:tabs>
        <w:ind w:firstLine="1134"/>
        <w:rPr>
          <w:rFonts w:cs="Times New Roman"/>
          <w:szCs w:val="20"/>
          <w:lang w:val="id-ID"/>
        </w:rPr>
      </w:pPr>
    </w:p>
    <w:p w14:paraId="04E1ED96">
      <w:pPr>
        <w:tabs>
          <w:tab w:val="left" w:pos="5245"/>
        </w:tabs>
        <w:ind w:firstLine="1134"/>
        <w:rPr>
          <w:rFonts w:cs="Times New Roman"/>
          <w:szCs w:val="20"/>
          <w:lang w:val="id-ID"/>
        </w:rPr>
      </w:pPr>
      <w:r>
        <w:rPr>
          <w:rFonts w:ascii="隶书" w:eastAsia="隶书" w:cs="Times New Roman"/>
          <w:w w:val="200"/>
          <w:sz w:val="32"/>
        </w:rPr>
        <w:drawing>
          <wp:anchor distT="0" distB="0" distL="114300" distR="114300" simplePos="0" relativeHeight="251659264" behindDoc="0" locked="0" layoutInCell="1" allowOverlap="1">
            <wp:simplePos x="0" y="0"/>
            <wp:positionH relativeFrom="column">
              <wp:posOffset>302260</wp:posOffset>
            </wp:positionH>
            <wp:positionV relativeFrom="paragraph">
              <wp:posOffset>69850</wp:posOffset>
            </wp:positionV>
            <wp:extent cx="4549140" cy="1155700"/>
            <wp:effectExtent l="0" t="0" r="0" b="0"/>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4549140" cy="1155700"/>
                    </a:xfrm>
                    <a:prstGeom prst="rect">
                      <a:avLst/>
                    </a:prstGeom>
                    <a:noFill/>
                    <a:ln>
                      <a:noFill/>
                    </a:ln>
                  </pic:spPr>
                </pic:pic>
              </a:graphicData>
            </a:graphic>
          </wp:anchor>
        </w:drawing>
      </w:r>
    </w:p>
    <w:p w14:paraId="1899146F">
      <w:pPr>
        <w:tabs>
          <w:tab w:val="left" w:pos="5245"/>
        </w:tabs>
        <w:ind w:firstLine="1134"/>
        <w:rPr>
          <w:rFonts w:cs="Times New Roman"/>
          <w:szCs w:val="20"/>
          <w:lang w:val="id-ID"/>
        </w:rPr>
      </w:pPr>
    </w:p>
    <w:p w14:paraId="3D99E35C">
      <w:pPr>
        <w:tabs>
          <w:tab w:val="left" w:pos="5245"/>
        </w:tabs>
        <w:ind w:firstLine="1134"/>
        <w:rPr>
          <w:rFonts w:cs="Times New Roman"/>
          <w:szCs w:val="20"/>
          <w:lang w:val="id-ID"/>
        </w:rPr>
      </w:pPr>
    </w:p>
    <w:p w14:paraId="43DDCEB8">
      <w:pPr>
        <w:jc w:val="center"/>
        <w:rPr>
          <w:rFonts w:ascii="宋体" w:cs="Times New Roman"/>
          <w:sz w:val="32"/>
          <w:szCs w:val="32"/>
        </w:rPr>
      </w:pPr>
    </w:p>
    <w:p w14:paraId="73C85A2F">
      <w:pPr>
        <w:jc w:val="center"/>
        <w:rPr>
          <w:rFonts w:cs="Times New Roman"/>
          <w:b/>
          <w:i/>
          <w:sz w:val="32"/>
          <w:szCs w:val="32"/>
        </w:rPr>
      </w:pPr>
      <w:r>
        <w:rPr>
          <w:rFonts w:cs="Times New Roman"/>
          <w:b/>
          <w:i/>
          <w:sz w:val="32"/>
          <w:szCs w:val="32"/>
        </w:rPr>
        <w:t>S</w:t>
      </w:r>
      <w:r>
        <w:rPr>
          <w:rFonts w:hint="eastAsia" w:cs="Times New Roman"/>
          <w:b/>
          <w:i/>
          <w:sz w:val="32"/>
          <w:szCs w:val="32"/>
        </w:rPr>
        <w:t>outh</w:t>
      </w:r>
      <w:r>
        <w:rPr>
          <w:rFonts w:cs="Times New Roman"/>
          <w:b/>
          <w:i/>
          <w:sz w:val="32"/>
          <w:szCs w:val="32"/>
        </w:rPr>
        <w:t xml:space="preserve"> C</w:t>
      </w:r>
      <w:r>
        <w:rPr>
          <w:rFonts w:hint="eastAsia" w:cs="Times New Roman"/>
          <w:b/>
          <w:i/>
          <w:sz w:val="32"/>
          <w:szCs w:val="32"/>
        </w:rPr>
        <w:t>hina</w:t>
      </w:r>
      <w:r>
        <w:rPr>
          <w:rFonts w:cs="Times New Roman"/>
          <w:b/>
          <w:i/>
          <w:sz w:val="32"/>
          <w:szCs w:val="32"/>
        </w:rPr>
        <w:t xml:space="preserve"> N</w:t>
      </w:r>
      <w:r>
        <w:rPr>
          <w:rFonts w:hint="eastAsia" w:cs="Times New Roman"/>
          <w:b/>
          <w:i/>
          <w:sz w:val="32"/>
          <w:szCs w:val="32"/>
        </w:rPr>
        <w:t>ormal</w:t>
      </w:r>
      <w:r>
        <w:rPr>
          <w:rFonts w:cs="Times New Roman"/>
          <w:b/>
          <w:i/>
          <w:sz w:val="32"/>
          <w:szCs w:val="32"/>
        </w:rPr>
        <w:t xml:space="preserve"> U</w:t>
      </w:r>
      <w:r>
        <w:rPr>
          <w:rFonts w:hint="eastAsia" w:cs="Times New Roman"/>
          <w:b/>
          <w:i/>
          <w:sz w:val="32"/>
          <w:szCs w:val="32"/>
        </w:rPr>
        <w:t>niversity</w:t>
      </w:r>
    </w:p>
    <w:p w14:paraId="172E02E2">
      <w:pPr>
        <w:spacing w:line="240" w:lineRule="auto"/>
        <w:jc w:val="center"/>
        <w:rPr>
          <w:rFonts w:cs="Times New Roman"/>
          <w:b/>
          <w:i/>
          <w:lang w:val="id-ID"/>
        </w:rPr>
      </w:pPr>
    </w:p>
    <w:p w14:paraId="3836E3A2">
      <w:pPr>
        <w:adjustRightInd w:val="0"/>
        <w:spacing w:line="240" w:lineRule="auto"/>
        <w:jc w:val="center"/>
        <w:rPr>
          <w:rFonts w:cs="Times New Roman"/>
          <w:b/>
          <w:spacing w:val="20"/>
          <w:sz w:val="72"/>
          <w:szCs w:val="72"/>
          <w:lang w:val="id-ID"/>
        </w:rPr>
      </w:pPr>
      <w:r>
        <w:rPr>
          <w:rFonts w:hint="eastAsia" w:ascii="宋体" w:hAnsi="宋体" w:cs="Times New Roman"/>
          <w:b/>
          <w:kern w:val="0"/>
          <w:sz w:val="72"/>
          <w:szCs w:val="72"/>
        </w:rPr>
        <w:t>高等学历继续教育</w:t>
      </w:r>
      <w:r>
        <w:rPr>
          <w:rFonts w:hint="eastAsia" w:ascii="宋体" w:hAnsi="宋体" w:cs="Times New Roman"/>
          <w:b/>
          <w:spacing w:val="122"/>
          <w:kern w:val="0"/>
          <w:sz w:val="72"/>
          <w:szCs w:val="72"/>
          <w:fitText w:val="5544" w:id="1762745151"/>
        </w:rPr>
        <w:t>本科毕业论</w:t>
      </w:r>
      <w:r>
        <w:rPr>
          <w:rFonts w:hint="eastAsia" w:ascii="宋体" w:hAnsi="宋体" w:cs="Times New Roman"/>
          <w:b/>
          <w:spacing w:val="2"/>
          <w:kern w:val="0"/>
          <w:sz w:val="72"/>
          <w:szCs w:val="72"/>
          <w:fitText w:val="5544" w:id="1762745151"/>
        </w:rPr>
        <w:t>文</w:t>
      </w:r>
    </w:p>
    <w:p w14:paraId="54FDB1EE">
      <w:pPr>
        <w:adjustRightInd w:val="0"/>
        <w:spacing w:line="240" w:lineRule="auto"/>
        <w:ind w:right="17" w:rightChars="7"/>
        <w:jc w:val="center"/>
        <w:rPr>
          <w:rFonts w:cs="Times New Roman"/>
          <w:b/>
          <w:bCs/>
          <w:spacing w:val="2520"/>
          <w:kern w:val="0"/>
          <w:sz w:val="36"/>
          <w:szCs w:val="36"/>
          <w:lang w:val="id-ID"/>
        </w:rPr>
      </w:pPr>
    </w:p>
    <w:p w14:paraId="2BF0D798">
      <w:pPr>
        <w:rPr>
          <w:rFonts w:cs="Times New Roman"/>
          <w:cs/>
          <w:lang w:val="id-ID"/>
        </w:rPr>
      </w:pPr>
    </w:p>
    <w:p w14:paraId="79E9A663">
      <w:pPr>
        <w:rPr>
          <w:rFonts w:cs="Times New Roman"/>
          <w:cs/>
          <w:lang w:val="id-ID"/>
        </w:rPr>
      </w:pPr>
    </w:p>
    <w:p w14:paraId="4D89CAD1">
      <w:pPr>
        <w:rPr>
          <w:rFonts w:ascii="宋体" w:cs="Times New Roman"/>
          <w:b/>
          <w:bCs/>
        </w:rPr>
      </w:pPr>
    </w:p>
    <w:tbl>
      <w:tblPr>
        <w:tblStyle w:val="8"/>
        <w:tblpPr w:leftFromText="180" w:rightFromText="180" w:vertAnchor="text" w:horzAnchor="page" w:tblpX="2322" w:tblpY="436"/>
        <w:tblOverlap w:val="never"/>
        <w:tblW w:w="8380"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2"/>
        <w:gridCol w:w="5028"/>
      </w:tblGrid>
      <w:tr w14:paraId="644FA27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vAlign w:val="center"/>
          </w:tcPr>
          <w:p w14:paraId="1DB7C79B">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论文题目：</w:t>
            </w:r>
          </w:p>
        </w:tc>
        <w:tc>
          <w:tcPr>
            <w:tcW w:w="5028" w:type="dxa"/>
            <w:tcBorders>
              <w:bottom w:val="single" w:color="auto" w:sz="4" w:space="0"/>
            </w:tcBorders>
            <w:shd w:val="clear" w:color="auto" w:fill="FFFFFF"/>
            <w:vAlign w:val="center"/>
          </w:tcPr>
          <w:p w14:paraId="6E418F5B">
            <w:pPr>
              <w:jc w:val="left"/>
            </w:pPr>
            <w:r>
              <w:rPr>
                <w:b/>
                <w:sz w:val="28"/>
              </w:rPr>
              <w:t>AI互动课件在幼儿园中班科学集体教学中应用效果研究</w:t>
            </w:r>
          </w:p>
        </w:tc>
      </w:tr>
      <w:tr w14:paraId="22C3F8F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vAlign w:val="center"/>
          </w:tcPr>
          <w:p w14:paraId="01EC57CB">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指导老师：</w:t>
            </w:r>
          </w:p>
        </w:tc>
        <w:tc>
          <w:tcPr>
            <w:tcW w:w="5028" w:type="dxa"/>
            <w:tcBorders>
              <w:top w:val="single" w:color="auto" w:sz="4" w:space="0"/>
              <w:bottom w:val="single" w:color="auto" w:sz="4" w:space="0"/>
            </w:tcBorders>
            <w:shd w:val="clear" w:color="auto" w:fill="FFFFFF"/>
            <w:vAlign w:val="center"/>
          </w:tcPr>
          <w:p w14:paraId="74C281A1">
            <w:pPr>
              <w:jc w:val="left"/>
            </w:pPr>
            <w:r>
              <w:rPr>
                <w:sz w:val="28"/>
              </w:rPr>
              <w:t>卓泽林</w:t>
            </w:r>
          </w:p>
        </w:tc>
      </w:tr>
      <w:tr w14:paraId="2252588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vAlign w:val="center"/>
          </w:tcPr>
          <w:p w14:paraId="1F02B6F2">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学生姓名：</w:t>
            </w:r>
          </w:p>
        </w:tc>
        <w:tc>
          <w:tcPr>
            <w:tcW w:w="5028" w:type="dxa"/>
            <w:tcBorders>
              <w:top w:val="single" w:color="auto" w:sz="4" w:space="0"/>
              <w:bottom w:val="single" w:color="auto" w:sz="4" w:space="0"/>
            </w:tcBorders>
            <w:shd w:val="clear" w:color="auto" w:fill="FFFFFF"/>
            <w:vAlign w:val="center"/>
          </w:tcPr>
          <w:p w14:paraId="7B6A9F05">
            <w:pPr>
              <w:jc w:val="left"/>
            </w:pPr>
            <w:r>
              <w:rPr>
                <w:sz w:val="28"/>
              </w:rPr>
              <w:t>张双丽</w:t>
            </w:r>
          </w:p>
        </w:tc>
      </w:tr>
      <w:tr w14:paraId="2B60FA8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tcBorders>
              <w:bottom w:val="nil"/>
            </w:tcBorders>
            <w:shd w:val="clear" w:color="auto" w:fill="FFFFFF"/>
            <w:vAlign w:val="center"/>
          </w:tcPr>
          <w:p w14:paraId="39A9EFBE">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学   号：</w:t>
            </w:r>
          </w:p>
        </w:tc>
        <w:tc>
          <w:tcPr>
            <w:tcW w:w="5028" w:type="dxa"/>
            <w:tcBorders>
              <w:top w:val="single" w:color="auto" w:sz="4" w:space="0"/>
              <w:bottom w:val="single" w:color="auto" w:sz="4" w:space="0"/>
            </w:tcBorders>
            <w:shd w:val="clear" w:color="auto" w:fill="FFFFFF"/>
            <w:vAlign w:val="center"/>
          </w:tcPr>
          <w:p w14:paraId="59CDAD98">
            <w:pPr>
              <w:jc w:val="left"/>
            </w:pPr>
            <w:r>
              <w:rPr>
                <w:sz w:val="28"/>
              </w:rPr>
              <w:t>245407236006</w:t>
            </w:r>
          </w:p>
        </w:tc>
      </w:tr>
      <w:tr w14:paraId="0AF4A36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vAlign w:val="center"/>
          </w:tcPr>
          <w:p w14:paraId="7C0AAFE0">
            <w:pPr>
              <w:spacing w:line="240" w:lineRule="auto"/>
              <w:jc w:val="distribute"/>
              <w:rPr>
                <w:rFonts w:asciiTheme="minorEastAsia" w:hAnsiTheme="minorEastAsia" w:eastAsiaTheme="minorEastAsia" w:cstheme="minorEastAsia"/>
                <w:b/>
                <w:bCs/>
                <w:color w:val="000000"/>
                <w:spacing w:val="30"/>
                <w:kern w:val="10"/>
                <w:sz w:val="32"/>
                <w:szCs w:val="32"/>
              </w:rPr>
            </w:pPr>
            <w:r>
              <w:rPr>
                <w:rFonts w:hint="eastAsia" w:asciiTheme="minorEastAsia" w:hAnsiTheme="minorEastAsia" w:eastAsiaTheme="minorEastAsia" w:cstheme="minorEastAsia"/>
                <w:b/>
                <w:bCs/>
                <w:color w:val="000000"/>
                <w:sz w:val="32"/>
                <w:szCs w:val="32"/>
              </w:rPr>
              <w:t>学   院：</w:t>
            </w:r>
          </w:p>
        </w:tc>
        <w:tc>
          <w:tcPr>
            <w:tcW w:w="5028" w:type="dxa"/>
            <w:tcBorders>
              <w:top w:val="single" w:color="auto" w:sz="4" w:space="0"/>
              <w:bottom w:val="single" w:color="auto" w:sz="4" w:space="0"/>
            </w:tcBorders>
            <w:shd w:val="clear" w:color="auto" w:fill="FFFFFF"/>
            <w:vAlign w:val="center"/>
          </w:tcPr>
          <w:p w14:paraId="0909C661">
            <w:pPr>
              <w:jc w:val="left"/>
            </w:pPr>
            <w:r>
              <w:rPr>
                <w:sz w:val="28"/>
              </w:rPr>
              <w:t>教育科学学院</w:t>
            </w:r>
          </w:p>
        </w:tc>
      </w:tr>
      <w:tr w14:paraId="25C6432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shd w:val="clear" w:color="auto" w:fill="FFFFFF"/>
            <w:vAlign w:val="center"/>
          </w:tcPr>
          <w:p w14:paraId="2F1F0C1B">
            <w:pPr>
              <w:spacing w:line="240" w:lineRule="auto"/>
              <w:jc w:val="distribute"/>
              <w:rPr>
                <w:rFonts w:asciiTheme="minorEastAsia" w:hAnsiTheme="minorEastAsia" w:eastAsiaTheme="minorEastAsia" w:cstheme="minorEastAsia"/>
                <w:b/>
                <w:bCs/>
                <w:color w:val="000000"/>
                <w:sz w:val="32"/>
                <w:szCs w:val="32"/>
              </w:rPr>
            </w:pPr>
            <w:r>
              <w:rPr>
                <w:rFonts w:hint="eastAsia" w:asciiTheme="minorEastAsia" w:hAnsiTheme="minorEastAsia" w:eastAsiaTheme="minorEastAsia" w:cstheme="minorEastAsia"/>
                <w:b/>
                <w:bCs/>
                <w:color w:val="000000"/>
                <w:sz w:val="32"/>
                <w:szCs w:val="32"/>
              </w:rPr>
              <w:t>专   业：</w:t>
            </w:r>
          </w:p>
        </w:tc>
        <w:tc>
          <w:tcPr>
            <w:tcW w:w="5028" w:type="dxa"/>
            <w:tcBorders>
              <w:top w:val="single" w:color="auto" w:sz="4" w:space="0"/>
              <w:bottom w:val="single" w:color="auto" w:sz="4" w:space="0"/>
            </w:tcBorders>
            <w:shd w:val="clear" w:color="auto" w:fill="FFFFFF"/>
            <w:vAlign w:val="center"/>
          </w:tcPr>
          <w:p w14:paraId="52100D51">
            <w:pPr>
              <w:jc w:val="left"/>
            </w:pPr>
            <w:r>
              <w:rPr>
                <w:sz w:val="28"/>
              </w:rPr>
              <w:t>学前教育</w:t>
            </w:r>
          </w:p>
        </w:tc>
      </w:tr>
      <w:tr w14:paraId="64F5D9B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3352" w:type="dxa"/>
            <w:tcBorders>
              <w:bottom w:val="nil"/>
            </w:tcBorders>
            <w:shd w:val="clear" w:color="auto" w:fill="FFFFFF"/>
            <w:vAlign w:val="center"/>
          </w:tcPr>
          <w:p w14:paraId="1535C498">
            <w:pPr>
              <w:spacing w:line="240" w:lineRule="auto"/>
              <w:jc w:val="distribute"/>
              <w:rPr>
                <w:rFonts w:asciiTheme="minorEastAsia" w:hAnsiTheme="minorEastAsia" w:eastAsiaTheme="minorEastAsia" w:cstheme="minorEastAsia"/>
                <w:b/>
                <w:bCs/>
                <w:color w:val="000000"/>
                <w:sz w:val="32"/>
                <w:szCs w:val="32"/>
              </w:rPr>
            </w:pPr>
            <w:r>
              <w:rPr>
                <w:rFonts w:hint="eastAsia" w:asciiTheme="minorEastAsia" w:hAnsiTheme="minorEastAsia" w:eastAsiaTheme="minorEastAsia" w:cstheme="minorEastAsia"/>
                <w:b/>
                <w:bCs/>
                <w:color w:val="000000"/>
                <w:sz w:val="32"/>
                <w:szCs w:val="32"/>
              </w:rPr>
              <w:t>毕业时间：</w:t>
            </w:r>
          </w:p>
        </w:tc>
        <w:tc>
          <w:tcPr>
            <w:tcW w:w="5028" w:type="dxa"/>
            <w:tcBorders>
              <w:top w:val="single" w:color="auto" w:sz="4" w:space="0"/>
              <w:bottom w:val="single" w:color="auto" w:sz="4" w:space="0"/>
            </w:tcBorders>
            <w:shd w:val="clear" w:color="auto" w:fill="FFFFFF"/>
            <w:vAlign w:val="center"/>
          </w:tcPr>
          <w:p w14:paraId="6AEADDA0">
            <w:pPr>
              <w:jc w:val="left"/>
            </w:pPr>
            <w:r>
              <w:rPr>
                <w:sz w:val="28"/>
              </w:rPr>
              <w:t>2026年7月</w:t>
            </w:r>
          </w:p>
        </w:tc>
      </w:tr>
    </w:tbl>
    <w:p w14:paraId="167CC8B6">
      <w:pPr>
        <w:rPr>
          <w:rFonts w:ascii="宋体" w:cs="Times New Roman"/>
          <w:b/>
          <w:bCs/>
        </w:rPr>
      </w:pPr>
    </w:p>
    <w:p w14:paraId="11E4F9A2">
      <w:pPr>
        <w:rPr>
          <w:rFonts w:cs="Times New Roman"/>
          <w:sz w:val="28"/>
          <w:szCs w:val="20"/>
          <w:lang w:val="id-ID"/>
        </w:rPr>
      </w:pPr>
    </w:p>
    <w:p w14:paraId="0DA9684F"/>
    <w:p w14:paraId="7E001AE8">
      <w:pPr>
        <w:spacing w:before="240" w:after="360"/>
        <w:jc w:val="center"/>
      </w:pPr>
      <w:r>
        <w:rPr>
          <w:rFonts w:eastAsia="黑体"/>
          <w:b/>
          <w:sz w:val="36"/>
        </w:rPr>
        <w:t>摘  要</w:t>
      </w:r>
    </w:p>
    <w:p w14:paraId="0DF29AD3">
      <w:pPr>
        <w:ind w:firstLine="482" w:firstLineChars="200"/>
      </w:pPr>
      <w:r>
        <w:rPr>
          <w:b/>
        </w:rPr>
        <w:t>摘要：</w:t>
      </w:r>
      <w:r>
        <w:t xml:space="preserve"> 随着人工智能技术在教育领域的深入应用，AI互动课件为破解幼儿园科学集体教学中“抽象概念难呈现、幼儿注意力易分散”等困境提供了新可能。然而，针对中班幼儿这一关键发展期，AI课件的应用效果尚缺乏系统的实证研究。本研究采用准实验设计，选取某幼儿园两个中班班级分别为实验组（N=28）与对照组（N=26），在为期四周的科学集体教学中，实验组使用AI互动课件，对照组采用常规教学。通过前后测问卷、课堂行为编码观察和教师访谈，综合评估幼儿在科学学习兴趣、概念理解、课堂参与度及探究行为上的变化。结果显示：（1）实验组幼儿的后测学习兴趣与概念理解得分均显著高于对照组（p&lt;.001），效应量（Cohen‘s d）分别为1.75和1.38，达高效应水平；（2）实验组幼儿的主动参与行为占比达45.6%，分心行为仅占13.7%；（3）教师访谈表明，AI课件的可视化与即时反馈功能有效支持了教学，但人机协同与教师主导仍是关键。基于研究发现，提出情境化激趣、探究化支架、即时化反馈、多模态表征四项应用策略。本研究为AI技术赋能学前科学教育提供了实证依据与实践指南。</w:t>
      </w:r>
    </w:p>
    <w:p w14:paraId="33A2C935">
      <w:pPr>
        <w:ind w:firstLine="480" w:firstLineChars="200"/>
      </w:pPr>
      <w:commentRangeStart w:id="0"/>
      <w:r>
        <w:t>关键词</w:t>
      </w:r>
      <w:commentRangeEnd w:id="0"/>
      <w:r>
        <w:commentReference w:id="0"/>
      </w:r>
      <w:r>
        <w:t>：</w:t>
      </w:r>
      <w:commentRangeStart w:id="1"/>
      <w:r>
        <w:t xml:space="preserve"> </w:t>
      </w:r>
      <w:commentRangeEnd w:id="1"/>
      <w:r>
        <w:commentReference w:id="1"/>
      </w:r>
      <w:commentRangeStart w:id="2"/>
      <w:r>
        <w:t>AI互动课件，幼儿园中班，科学集体教学，应用效果，准实验研究</w:t>
      </w:r>
    </w:p>
    <w:p w14:paraId="030E2554">
      <w:r>
        <w:br w:type="page"/>
      </w:r>
      <w:commentRangeEnd w:id="2"/>
      <w:r>
        <w:commentReference w:id="2"/>
      </w:r>
    </w:p>
    <w:p w14:paraId="60B3456A">
      <w:pPr>
        <w:spacing w:before="240" w:after="360"/>
        <w:jc w:val="center"/>
      </w:pPr>
      <w:r>
        <w:rPr>
          <w:rFonts w:eastAsia="黑体"/>
          <w:b/>
          <w:sz w:val="36"/>
        </w:rPr>
        <w:t>Abstract</w:t>
      </w:r>
    </w:p>
    <w:p w14:paraId="44970BDD">
      <w:pPr>
        <w:ind w:firstLine="480" w:firstLineChars="200"/>
      </w:pPr>
      <w:r>
        <w:t>With the deep application of artificial intelligence technology in education, AI interactive courseware offers new possibilities to address the challenges in collective science teaching in kindergartens, such as presenting abstract concepts and sustaining children’s attention. However, empirical research on its effectiveness for middle kindergarten classes remains limited. This study adopted a quasi-experimental design, selecting two middle classes as an experimental group (N=28) using AI interactive courseware and a control group (N=26) receiving conventional instruction over four weeks. Through pre- and post-tests, classroom observation behavior coding, and teacher interviews, changes in children’s science learning interest, conceptual understanding, classroom participation, and inquiry behaviors were assessed. Results showed that: (1) The experimental group scored significantly higher than the control group in post-test learning interest and conceptual understanding (p&lt;.001), with Cohen’s d effect sizes of 1.75 and 1.38, respectively; (2) Active participation accounted for 45.6% of observed behaviors in the experimental group, while off-task behaviors accounted for only 13.7%; (3) Teacher interviews indicated that visualization and instant feedback features of AI courseware effectively supported teaching, yet human-AI collaboration and teacher guidance remained crucial. Based on the findings, four application strategies were proposed: situational motivation, inquiry scaffolding, instant feedback, and multimodal representation. This study provides empirical evidence and practical guidance for AI-empowered preschool science education.</w:t>
      </w:r>
    </w:p>
    <w:p w14:paraId="14772DD7">
      <w:pPr>
        <w:ind w:firstLine="480" w:firstLineChars="200"/>
      </w:pPr>
      <w:commentRangeStart w:id="3"/>
      <w:r>
        <w:t>Keywords: AI Interactive Courseware, Middle Kindergarten Class, Collective Science Teaching, Application Effectiveness, Quasi-Experimental Study</w:t>
      </w:r>
      <w:commentRangeEnd w:id="3"/>
      <w:r>
        <w:commentReference w:id="3"/>
      </w:r>
    </w:p>
    <w:p w14:paraId="38F93CFF">
      <w:r>
        <w:br w:type="page"/>
      </w:r>
    </w:p>
    <w:p w14:paraId="62260BFB">
      <w:pPr>
        <w:spacing w:before="240" w:after="360"/>
        <w:jc w:val="center"/>
      </w:pPr>
      <w:commentRangeStart w:id="4"/>
      <w:r>
        <w:rPr>
          <w:rFonts w:eastAsia="黑体"/>
          <w:b/>
          <w:sz w:val="36"/>
        </w:rPr>
        <w:t>目  录</w:t>
      </w:r>
      <w:commentRangeEnd w:id="4"/>
      <w:r>
        <w:commentReference w:id="4"/>
      </w:r>
    </w:p>
    <w:p w14:paraId="37A71819">
      <w:pPr>
        <w:pStyle w:val="6"/>
        <w:tabs>
          <w:tab w:val="right" w:leader="dot" w:pos="8296"/>
        </w:tabs>
      </w:pPr>
      <w:r>
        <w:fldChar w:fldCharType="begin"/>
      </w:r>
      <w:r>
        <w:instrText xml:space="preserve">TOC \o "1-3" \h \z \u</w:instrText>
      </w:r>
      <w:r>
        <w:fldChar w:fldCharType="separate"/>
      </w:r>
      <w:r>
        <w:fldChar w:fldCharType="begin"/>
      </w:r>
      <w:r>
        <w:instrText xml:space="preserve"> HYPERLINK \l "_Toc232362367" </w:instrText>
      </w:r>
      <w:r>
        <w:fldChar w:fldCharType="separate"/>
      </w:r>
      <w:r>
        <w:rPr>
          <w:rStyle w:val="10"/>
        </w:rPr>
        <w:t>一、绪论</w:t>
      </w:r>
      <w:r>
        <w:tab/>
      </w:r>
      <w:r>
        <w:fldChar w:fldCharType="begin"/>
      </w:r>
      <w:r>
        <w:instrText xml:space="preserve"> PAGEREF _Toc232362367 \h </w:instrText>
      </w:r>
      <w:r>
        <w:fldChar w:fldCharType="separate"/>
      </w:r>
      <w:r>
        <w:t>7</w:t>
      </w:r>
      <w:r>
        <w:fldChar w:fldCharType="end"/>
      </w:r>
      <w:r>
        <w:fldChar w:fldCharType="end"/>
      </w:r>
    </w:p>
    <w:p w14:paraId="261760D2">
      <w:pPr>
        <w:pStyle w:val="7"/>
        <w:tabs>
          <w:tab w:val="right" w:leader="dot" w:pos="8296"/>
        </w:tabs>
        <w:ind w:left="480"/>
      </w:pPr>
      <w:r>
        <w:fldChar w:fldCharType="begin"/>
      </w:r>
      <w:r>
        <w:instrText xml:space="preserve"> HYPERLINK \l "_Toc232362368" </w:instrText>
      </w:r>
      <w:r>
        <w:fldChar w:fldCharType="separate"/>
      </w:r>
      <w:r>
        <w:rPr>
          <w:rStyle w:val="10"/>
        </w:rPr>
        <w:t>（一）研究背景</w:t>
      </w:r>
      <w:r>
        <w:tab/>
      </w:r>
      <w:r>
        <w:fldChar w:fldCharType="begin"/>
      </w:r>
      <w:r>
        <w:instrText xml:space="preserve"> PAGEREF _Toc232362368 \h </w:instrText>
      </w:r>
      <w:r>
        <w:fldChar w:fldCharType="separate"/>
      </w:r>
      <w:r>
        <w:t>7</w:t>
      </w:r>
      <w:r>
        <w:fldChar w:fldCharType="end"/>
      </w:r>
      <w:r>
        <w:fldChar w:fldCharType="end"/>
      </w:r>
    </w:p>
    <w:p w14:paraId="53271EFC">
      <w:pPr>
        <w:pStyle w:val="3"/>
        <w:tabs>
          <w:tab w:val="right" w:leader="dot" w:pos="8296"/>
        </w:tabs>
        <w:ind w:left="960"/>
      </w:pPr>
      <w:r>
        <w:fldChar w:fldCharType="begin"/>
      </w:r>
      <w:r>
        <w:instrText xml:space="preserve"> HYPERLINK \l "_Toc232362369" </w:instrText>
      </w:r>
      <w:r>
        <w:fldChar w:fldCharType="separate"/>
      </w:r>
      <w:r>
        <w:rPr>
          <w:rStyle w:val="10"/>
        </w:rPr>
        <w:t>1. 技术赋能教育：AI驱动学前教育变革</w:t>
      </w:r>
      <w:r>
        <w:tab/>
      </w:r>
      <w:r>
        <w:fldChar w:fldCharType="begin"/>
      </w:r>
      <w:r>
        <w:instrText xml:space="preserve"> PAGEREF _Toc232362369 \h </w:instrText>
      </w:r>
      <w:r>
        <w:fldChar w:fldCharType="separate"/>
      </w:r>
      <w:r>
        <w:t>7</w:t>
      </w:r>
      <w:r>
        <w:fldChar w:fldCharType="end"/>
      </w:r>
      <w:r>
        <w:fldChar w:fldCharType="end"/>
      </w:r>
    </w:p>
    <w:p w14:paraId="479C203D">
      <w:pPr>
        <w:pStyle w:val="3"/>
        <w:tabs>
          <w:tab w:val="right" w:leader="dot" w:pos="8296"/>
        </w:tabs>
        <w:ind w:left="960"/>
      </w:pPr>
      <w:r>
        <w:fldChar w:fldCharType="begin"/>
      </w:r>
      <w:r>
        <w:instrText xml:space="preserve"> HYPERLINK \l "_Toc232362370" </w:instrText>
      </w:r>
      <w:r>
        <w:fldChar w:fldCharType="separate"/>
      </w:r>
      <w:r>
        <w:rPr>
          <w:rStyle w:val="10"/>
        </w:rPr>
        <w:t>2. 现实困境：幼儿园科学集体教学的“痛点”</w:t>
      </w:r>
      <w:r>
        <w:tab/>
      </w:r>
      <w:r>
        <w:fldChar w:fldCharType="begin"/>
      </w:r>
      <w:r>
        <w:instrText xml:space="preserve"> PAGEREF _Toc232362370 \h </w:instrText>
      </w:r>
      <w:r>
        <w:fldChar w:fldCharType="separate"/>
      </w:r>
      <w:r>
        <w:t>7</w:t>
      </w:r>
      <w:r>
        <w:fldChar w:fldCharType="end"/>
      </w:r>
      <w:r>
        <w:fldChar w:fldCharType="end"/>
      </w:r>
    </w:p>
    <w:p w14:paraId="5BFC9420">
      <w:pPr>
        <w:pStyle w:val="3"/>
        <w:tabs>
          <w:tab w:val="right" w:leader="dot" w:pos="8296"/>
        </w:tabs>
        <w:ind w:left="960"/>
      </w:pPr>
      <w:r>
        <w:fldChar w:fldCharType="begin"/>
      </w:r>
      <w:r>
        <w:instrText xml:space="preserve"> HYPERLINK \l "_Toc232362371" </w:instrText>
      </w:r>
      <w:r>
        <w:fldChar w:fldCharType="separate"/>
      </w:r>
      <w:r>
        <w:rPr>
          <w:rStyle w:val="10"/>
        </w:rPr>
        <w:t>3. 回应诉求：AI互动课件作为潜在方案</w:t>
      </w:r>
      <w:r>
        <w:tab/>
      </w:r>
      <w:r>
        <w:fldChar w:fldCharType="begin"/>
      </w:r>
      <w:r>
        <w:instrText xml:space="preserve"> PAGEREF _Toc232362371 \h </w:instrText>
      </w:r>
      <w:r>
        <w:fldChar w:fldCharType="separate"/>
      </w:r>
      <w:r>
        <w:t>7</w:t>
      </w:r>
      <w:r>
        <w:fldChar w:fldCharType="end"/>
      </w:r>
      <w:r>
        <w:fldChar w:fldCharType="end"/>
      </w:r>
    </w:p>
    <w:p w14:paraId="484B24EC">
      <w:pPr>
        <w:pStyle w:val="7"/>
        <w:tabs>
          <w:tab w:val="right" w:leader="dot" w:pos="8296"/>
        </w:tabs>
        <w:ind w:left="480"/>
      </w:pPr>
      <w:r>
        <w:fldChar w:fldCharType="begin"/>
      </w:r>
      <w:r>
        <w:instrText xml:space="preserve"> HYPERLINK \l "_Toc232362372" </w:instrText>
      </w:r>
      <w:r>
        <w:fldChar w:fldCharType="separate"/>
      </w:r>
      <w:r>
        <w:rPr>
          <w:rStyle w:val="10"/>
        </w:rPr>
        <w:t>（二）研究目的与意义</w:t>
      </w:r>
      <w:r>
        <w:tab/>
      </w:r>
      <w:r>
        <w:fldChar w:fldCharType="begin"/>
      </w:r>
      <w:r>
        <w:instrText xml:space="preserve"> PAGEREF _Toc232362372 \h </w:instrText>
      </w:r>
      <w:r>
        <w:fldChar w:fldCharType="separate"/>
      </w:r>
      <w:r>
        <w:t>7</w:t>
      </w:r>
      <w:r>
        <w:fldChar w:fldCharType="end"/>
      </w:r>
      <w:r>
        <w:fldChar w:fldCharType="end"/>
      </w:r>
    </w:p>
    <w:p w14:paraId="7A298494">
      <w:pPr>
        <w:pStyle w:val="7"/>
        <w:tabs>
          <w:tab w:val="right" w:leader="dot" w:pos="8296"/>
        </w:tabs>
        <w:ind w:left="480"/>
      </w:pPr>
      <w:r>
        <w:fldChar w:fldCharType="begin"/>
      </w:r>
      <w:r>
        <w:instrText xml:space="preserve"> HYPERLINK \l "_Toc232362373" </w:instrText>
      </w:r>
      <w:r>
        <w:fldChar w:fldCharType="separate"/>
      </w:r>
      <w:r>
        <w:rPr>
          <w:rStyle w:val="10"/>
        </w:rPr>
        <w:t>（三）核心概念界定</w:t>
      </w:r>
      <w:r>
        <w:tab/>
      </w:r>
      <w:r>
        <w:fldChar w:fldCharType="begin"/>
      </w:r>
      <w:r>
        <w:instrText xml:space="preserve"> PAGEREF _Toc232362373 \h </w:instrText>
      </w:r>
      <w:r>
        <w:fldChar w:fldCharType="separate"/>
      </w:r>
      <w:r>
        <w:t>8</w:t>
      </w:r>
      <w:r>
        <w:fldChar w:fldCharType="end"/>
      </w:r>
      <w:r>
        <w:fldChar w:fldCharType="end"/>
      </w:r>
    </w:p>
    <w:p w14:paraId="60F36149">
      <w:pPr>
        <w:pStyle w:val="6"/>
        <w:tabs>
          <w:tab w:val="right" w:leader="dot" w:pos="8296"/>
        </w:tabs>
      </w:pPr>
      <w:r>
        <w:fldChar w:fldCharType="begin"/>
      </w:r>
      <w:r>
        <w:instrText xml:space="preserve"> HYPERLINK \l "_Toc232362374" </w:instrText>
      </w:r>
      <w:r>
        <w:fldChar w:fldCharType="separate"/>
      </w:r>
      <w:r>
        <w:rPr>
          <w:rStyle w:val="10"/>
        </w:rPr>
        <w:t>二、文献综述</w:t>
      </w:r>
      <w:r>
        <w:tab/>
      </w:r>
      <w:r>
        <w:fldChar w:fldCharType="begin"/>
      </w:r>
      <w:r>
        <w:instrText xml:space="preserve"> PAGEREF _Toc232362374 \h </w:instrText>
      </w:r>
      <w:r>
        <w:fldChar w:fldCharType="separate"/>
      </w:r>
      <w:r>
        <w:t>8</w:t>
      </w:r>
      <w:r>
        <w:fldChar w:fldCharType="end"/>
      </w:r>
      <w:r>
        <w:fldChar w:fldCharType="end"/>
      </w:r>
    </w:p>
    <w:p w14:paraId="13F7F5EE">
      <w:pPr>
        <w:pStyle w:val="7"/>
        <w:tabs>
          <w:tab w:val="right" w:leader="dot" w:pos="8296"/>
        </w:tabs>
        <w:ind w:left="480"/>
      </w:pPr>
      <w:r>
        <w:fldChar w:fldCharType="begin"/>
      </w:r>
      <w:r>
        <w:instrText xml:space="preserve"> HYPERLINK \l "_Toc232362375" </w:instrText>
      </w:r>
      <w:r>
        <w:fldChar w:fldCharType="separate"/>
      </w:r>
      <w:r>
        <w:rPr>
          <w:rStyle w:val="10"/>
        </w:rPr>
        <w:t>（一）AI技术在幼儿园教育中的应用研究</w:t>
      </w:r>
      <w:r>
        <w:tab/>
      </w:r>
      <w:r>
        <w:fldChar w:fldCharType="begin"/>
      </w:r>
      <w:r>
        <w:instrText xml:space="preserve"> PAGEREF _Toc232362375 \h </w:instrText>
      </w:r>
      <w:r>
        <w:fldChar w:fldCharType="separate"/>
      </w:r>
      <w:r>
        <w:t>8</w:t>
      </w:r>
      <w:r>
        <w:fldChar w:fldCharType="end"/>
      </w:r>
      <w:r>
        <w:fldChar w:fldCharType="end"/>
      </w:r>
    </w:p>
    <w:p w14:paraId="4BD2BC29">
      <w:pPr>
        <w:pStyle w:val="7"/>
        <w:tabs>
          <w:tab w:val="right" w:leader="dot" w:pos="8296"/>
        </w:tabs>
        <w:ind w:left="480"/>
      </w:pPr>
      <w:r>
        <w:fldChar w:fldCharType="begin"/>
      </w:r>
      <w:r>
        <w:instrText xml:space="preserve"> HYPERLINK \l "_Toc232362376" </w:instrText>
      </w:r>
      <w:r>
        <w:fldChar w:fldCharType="separate"/>
      </w:r>
      <w:r>
        <w:rPr>
          <w:rStyle w:val="10"/>
        </w:rPr>
        <w:t>（二）幼儿园科学集体教学的相关研究</w:t>
      </w:r>
      <w:r>
        <w:tab/>
      </w:r>
      <w:r>
        <w:fldChar w:fldCharType="begin"/>
      </w:r>
      <w:r>
        <w:instrText xml:space="preserve"> PAGEREF _Toc232362376 \h </w:instrText>
      </w:r>
      <w:r>
        <w:fldChar w:fldCharType="separate"/>
      </w:r>
      <w:r>
        <w:t>8</w:t>
      </w:r>
      <w:r>
        <w:fldChar w:fldCharType="end"/>
      </w:r>
      <w:r>
        <w:fldChar w:fldCharType="end"/>
      </w:r>
    </w:p>
    <w:p w14:paraId="505D6CC9">
      <w:pPr>
        <w:pStyle w:val="7"/>
        <w:tabs>
          <w:tab w:val="right" w:leader="dot" w:pos="8296"/>
        </w:tabs>
        <w:ind w:left="480"/>
      </w:pPr>
      <w:r>
        <w:fldChar w:fldCharType="begin"/>
      </w:r>
      <w:r>
        <w:instrText xml:space="preserve"> HYPERLINK \l "_Toc232362377" </w:instrText>
      </w:r>
      <w:r>
        <w:fldChar w:fldCharType="separate"/>
      </w:r>
      <w:r>
        <w:rPr>
          <w:rStyle w:val="10"/>
        </w:rPr>
        <w:t>（三）AI在科学教学中的应用及效果研究</w:t>
      </w:r>
      <w:r>
        <w:tab/>
      </w:r>
      <w:r>
        <w:fldChar w:fldCharType="begin"/>
      </w:r>
      <w:r>
        <w:instrText xml:space="preserve"> PAGEREF _Toc232362377 \h </w:instrText>
      </w:r>
      <w:r>
        <w:fldChar w:fldCharType="separate"/>
      </w:r>
      <w:r>
        <w:t>9</w:t>
      </w:r>
      <w:r>
        <w:fldChar w:fldCharType="end"/>
      </w:r>
      <w:r>
        <w:fldChar w:fldCharType="end"/>
      </w:r>
    </w:p>
    <w:p w14:paraId="0FFDB16C">
      <w:pPr>
        <w:pStyle w:val="7"/>
        <w:tabs>
          <w:tab w:val="right" w:leader="dot" w:pos="8296"/>
        </w:tabs>
        <w:ind w:left="480"/>
      </w:pPr>
      <w:r>
        <w:fldChar w:fldCharType="begin"/>
      </w:r>
      <w:r>
        <w:instrText xml:space="preserve"> HYPERLINK \l "_Toc232362378" </w:instrText>
      </w:r>
      <w:r>
        <w:fldChar w:fldCharType="separate"/>
      </w:r>
      <w:r>
        <w:rPr>
          <w:rStyle w:val="10"/>
        </w:rPr>
        <w:t>（四）研究述评与问题提出</w:t>
      </w:r>
      <w:r>
        <w:tab/>
      </w:r>
      <w:r>
        <w:fldChar w:fldCharType="begin"/>
      </w:r>
      <w:r>
        <w:instrText xml:space="preserve"> PAGEREF _Toc232362378 \h </w:instrText>
      </w:r>
      <w:r>
        <w:fldChar w:fldCharType="separate"/>
      </w:r>
      <w:r>
        <w:t>9</w:t>
      </w:r>
      <w:r>
        <w:fldChar w:fldCharType="end"/>
      </w:r>
      <w:r>
        <w:fldChar w:fldCharType="end"/>
      </w:r>
    </w:p>
    <w:p w14:paraId="17D33104">
      <w:pPr>
        <w:pStyle w:val="6"/>
        <w:tabs>
          <w:tab w:val="right" w:leader="dot" w:pos="8296"/>
        </w:tabs>
      </w:pPr>
      <w:r>
        <w:fldChar w:fldCharType="begin"/>
      </w:r>
      <w:r>
        <w:instrText xml:space="preserve"> HYPERLINK \l "_Toc232362379" </w:instrText>
      </w:r>
      <w:r>
        <w:fldChar w:fldCharType="separate"/>
      </w:r>
      <w:r>
        <w:rPr>
          <w:rStyle w:val="10"/>
        </w:rPr>
        <w:t>三、研究设计</w:t>
      </w:r>
      <w:r>
        <w:tab/>
      </w:r>
      <w:r>
        <w:fldChar w:fldCharType="begin"/>
      </w:r>
      <w:r>
        <w:instrText xml:space="preserve"> PAGEREF _Toc232362379 \h </w:instrText>
      </w:r>
      <w:r>
        <w:fldChar w:fldCharType="separate"/>
      </w:r>
      <w:r>
        <w:t>9</w:t>
      </w:r>
      <w:r>
        <w:fldChar w:fldCharType="end"/>
      </w:r>
      <w:r>
        <w:fldChar w:fldCharType="end"/>
      </w:r>
    </w:p>
    <w:p w14:paraId="2622EE0D">
      <w:pPr>
        <w:pStyle w:val="7"/>
        <w:tabs>
          <w:tab w:val="right" w:leader="dot" w:pos="8296"/>
        </w:tabs>
        <w:ind w:left="480"/>
      </w:pPr>
      <w:r>
        <w:fldChar w:fldCharType="begin"/>
      </w:r>
      <w:r>
        <w:instrText xml:space="preserve"> HYPERLINK \l "_Toc232362380" </w:instrText>
      </w:r>
      <w:r>
        <w:fldChar w:fldCharType="separate"/>
      </w:r>
      <w:r>
        <w:rPr>
          <w:rStyle w:val="10"/>
        </w:rPr>
        <w:t>（一）研究思路与框架</w:t>
      </w:r>
      <w:r>
        <w:tab/>
      </w:r>
      <w:r>
        <w:fldChar w:fldCharType="begin"/>
      </w:r>
      <w:r>
        <w:instrText xml:space="preserve"> PAGEREF _Toc232362380 \h </w:instrText>
      </w:r>
      <w:r>
        <w:fldChar w:fldCharType="separate"/>
      </w:r>
      <w:r>
        <w:t>10</w:t>
      </w:r>
      <w:r>
        <w:fldChar w:fldCharType="end"/>
      </w:r>
      <w:r>
        <w:fldChar w:fldCharType="end"/>
      </w:r>
    </w:p>
    <w:p w14:paraId="1ADBBDC7">
      <w:pPr>
        <w:pStyle w:val="7"/>
        <w:tabs>
          <w:tab w:val="right" w:leader="dot" w:pos="8296"/>
        </w:tabs>
        <w:ind w:left="480"/>
      </w:pPr>
      <w:r>
        <w:fldChar w:fldCharType="begin"/>
      </w:r>
      <w:r>
        <w:instrText xml:space="preserve"> HYPERLINK \l "_Toc232362381" </w:instrText>
      </w:r>
      <w:r>
        <w:fldChar w:fldCharType="separate"/>
      </w:r>
      <w:r>
        <w:rPr>
          <w:rStyle w:val="10"/>
        </w:rPr>
        <w:t>（二）研究对象</w:t>
      </w:r>
      <w:r>
        <w:tab/>
      </w:r>
      <w:r>
        <w:fldChar w:fldCharType="begin"/>
      </w:r>
      <w:r>
        <w:instrText xml:space="preserve"> PAGEREF _Toc232362381 \h </w:instrText>
      </w:r>
      <w:r>
        <w:fldChar w:fldCharType="separate"/>
      </w:r>
      <w:r>
        <w:t>10</w:t>
      </w:r>
      <w:r>
        <w:fldChar w:fldCharType="end"/>
      </w:r>
      <w:r>
        <w:fldChar w:fldCharType="end"/>
      </w:r>
    </w:p>
    <w:p w14:paraId="470488D9">
      <w:pPr>
        <w:pStyle w:val="7"/>
        <w:tabs>
          <w:tab w:val="right" w:leader="dot" w:pos="8296"/>
        </w:tabs>
        <w:ind w:left="480"/>
      </w:pPr>
      <w:r>
        <w:fldChar w:fldCharType="begin"/>
      </w:r>
      <w:r>
        <w:instrText xml:space="preserve"> HYPERLINK \l "_Toc232362382" </w:instrText>
      </w:r>
      <w:r>
        <w:fldChar w:fldCharType="separate"/>
      </w:r>
      <w:r>
        <w:rPr>
          <w:rStyle w:val="10"/>
        </w:rPr>
        <w:t>（三）方研究法与工具</w:t>
      </w:r>
      <w:r>
        <w:tab/>
      </w:r>
      <w:r>
        <w:fldChar w:fldCharType="begin"/>
      </w:r>
      <w:r>
        <w:instrText xml:space="preserve"> PAGEREF _Toc232362382 \h </w:instrText>
      </w:r>
      <w:r>
        <w:fldChar w:fldCharType="separate"/>
      </w:r>
      <w:r>
        <w:t>10</w:t>
      </w:r>
      <w:r>
        <w:fldChar w:fldCharType="end"/>
      </w:r>
      <w:r>
        <w:fldChar w:fldCharType="end"/>
      </w:r>
    </w:p>
    <w:p w14:paraId="7E35CAF9">
      <w:pPr>
        <w:pStyle w:val="7"/>
        <w:tabs>
          <w:tab w:val="right" w:leader="dot" w:pos="8296"/>
        </w:tabs>
        <w:ind w:left="480"/>
      </w:pPr>
      <w:r>
        <w:fldChar w:fldCharType="begin"/>
      </w:r>
      <w:r>
        <w:instrText xml:space="preserve"> HYPERLINK \l "_Toc232362383" </w:instrText>
      </w:r>
      <w:r>
        <w:fldChar w:fldCharType="separate"/>
      </w:r>
      <w:r>
        <w:rPr>
          <w:rStyle w:val="10"/>
        </w:rPr>
        <w:t>（四）准实验干预方案设计</w:t>
      </w:r>
      <w:r>
        <w:tab/>
      </w:r>
      <w:r>
        <w:fldChar w:fldCharType="begin"/>
      </w:r>
      <w:r>
        <w:instrText xml:space="preserve"> PAGEREF _Toc232362383 \h </w:instrText>
      </w:r>
      <w:r>
        <w:fldChar w:fldCharType="separate"/>
      </w:r>
      <w:r>
        <w:t>10</w:t>
      </w:r>
      <w:r>
        <w:fldChar w:fldCharType="end"/>
      </w:r>
      <w:r>
        <w:fldChar w:fldCharType="end"/>
      </w:r>
    </w:p>
    <w:p w14:paraId="0281F9E5">
      <w:pPr>
        <w:pStyle w:val="7"/>
        <w:tabs>
          <w:tab w:val="right" w:leader="dot" w:pos="8296"/>
        </w:tabs>
        <w:ind w:left="480"/>
      </w:pPr>
      <w:r>
        <w:fldChar w:fldCharType="begin"/>
      </w:r>
      <w:r>
        <w:instrText xml:space="preserve"> HYPERLINK \l "_Toc232362384" </w:instrText>
      </w:r>
      <w:r>
        <w:fldChar w:fldCharType="separate"/>
      </w:r>
      <w:r>
        <w:rPr>
          <w:rStyle w:val="10"/>
        </w:rPr>
        <w:t>（五）数据处理与分析</w:t>
      </w:r>
      <w:r>
        <w:tab/>
      </w:r>
      <w:r>
        <w:fldChar w:fldCharType="begin"/>
      </w:r>
      <w:r>
        <w:instrText xml:space="preserve"> PAGEREF _Toc232362384 \h </w:instrText>
      </w:r>
      <w:r>
        <w:fldChar w:fldCharType="separate"/>
      </w:r>
      <w:r>
        <w:t>11</w:t>
      </w:r>
      <w:r>
        <w:fldChar w:fldCharType="end"/>
      </w:r>
      <w:r>
        <w:fldChar w:fldCharType="end"/>
      </w:r>
    </w:p>
    <w:p w14:paraId="0CF19BC6">
      <w:pPr>
        <w:pStyle w:val="6"/>
        <w:tabs>
          <w:tab w:val="right" w:leader="dot" w:pos="8296"/>
        </w:tabs>
      </w:pPr>
      <w:r>
        <w:fldChar w:fldCharType="begin"/>
      </w:r>
      <w:r>
        <w:instrText xml:space="preserve"> HYPERLINK \l "_Toc232362385" </w:instrText>
      </w:r>
      <w:r>
        <w:fldChar w:fldCharType="separate"/>
      </w:r>
      <w:r>
        <w:rPr>
          <w:rStyle w:val="10"/>
        </w:rPr>
        <w:t>四、研究结果与分析</w:t>
      </w:r>
      <w:r>
        <w:tab/>
      </w:r>
      <w:r>
        <w:fldChar w:fldCharType="begin"/>
      </w:r>
      <w:r>
        <w:instrText xml:space="preserve"> PAGEREF _Toc232362385 \h </w:instrText>
      </w:r>
      <w:r>
        <w:fldChar w:fldCharType="separate"/>
      </w:r>
      <w:r>
        <w:t>11</w:t>
      </w:r>
      <w:r>
        <w:fldChar w:fldCharType="end"/>
      </w:r>
      <w:r>
        <w:fldChar w:fldCharType="end"/>
      </w:r>
    </w:p>
    <w:p w14:paraId="4EDF9DE2">
      <w:pPr>
        <w:pStyle w:val="7"/>
        <w:tabs>
          <w:tab w:val="right" w:leader="dot" w:pos="8296"/>
        </w:tabs>
        <w:ind w:left="480"/>
      </w:pPr>
      <w:r>
        <w:fldChar w:fldCharType="begin"/>
      </w:r>
      <w:r>
        <w:instrText xml:space="preserve"> HYPERLINK \l "_Toc232362386" </w:instrText>
      </w:r>
      <w:r>
        <w:fldChar w:fldCharType="separate"/>
      </w:r>
      <w:r>
        <w:rPr>
          <w:rStyle w:val="10"/>
        </w:rPr>
        <w:t>（一）AI互动课件应用现状调查结果</w:t>
      </w:r>
      <w:r>
        <w:tab/>
      </w:r>
      <w:r>
        <w:fldChar w:fldCharType="begin"/>
      </w:r>
      <w:r>
        <w:instrText xml:space="preserve"> PAGEREF _Toc232362386 \h </w:instrText>
      </w:r>
      <w:r>
        <w:fldChar w:fldCharType="separate"/>
      </w:r>
      <w:r>
        <w:t>11</w:t>
      </w:r>
      <w:r>
        <w:fldChar w:fldCharType="end"/>
      </w:r>
      <w:r>
        <w:fldChar w:fldCharType="end"/>
      </w:r>
    </w:p>
    <w:p w14:paraId="25535BA7">
      <w:pPr>
        <w:pStyle w:val="7"/>
        <w:tabs>
          <w:tab w:val="right" w:leader="dot" w:pos="8296"/>
        </w:tabs>
        <w:ind w:left="480"/>
      </w:pPr>
      <w:r>
        <w:fldChar w:fldCharType="begin"/>
      </w:r>
      <w:r>
        <w:instrText xml:space="preserve"> HYPERLINK \l "_Toc232362387" </w:instrText>
      </w:r>
      <w:r>
        <w:fldChar w:fldCharType="separate"/>
      </w:r>
      <w:r>
        <w:rPr>
          <w:rStyle w:val="10"/>
        </w:rPr>
        <w:t>（二）准实验效果量化分析</w:t>
      </w:r>
      <w:r>
        <w:tab/>
      </w:r>
      <w:r>
        <w:fldChar w:fldCharType="begin"/>
      </w:r>
      <w:r>
        <w:instrText xml:space="preserve"> PAGEREF _Toc232362387 \h </w:instrText>
      </w:r>
      <w:r>
        <w:fldChar w:fldCharType="separate"/>
      </w:r>
      <w:r>
        <w:t>11</w:t>
      </w:r>
      <w:r>
        <w:fldChar w:fldCharType="end"/>
      </w:r>
      <w:r>
        <w:fldChar w:fldCharType="end"/>
      </w:r>
    </w:p>
    <w:p w14:paraId="6F7D8410">
      <w:pPr>
        <w:pStyle w:val="3"/>
        <w:tabs>
          <w:tab w:val="right" w:leader="dot" w:pos="8296"/>
        </w:tabs>
        <w:ind w:left="960"/>
      </w:pPr>
      <w:r>
        <w:fldChar w:fldCharType="begin"/>
      </w:r>
      <w:r>
        <w:instrText xml:space="preserve"> HYPERLINK \l "_Toc232362388" </w:instrText>
      </w:r>
      <w:r>
        <w:fldChar w:fldCharType="separate"/>
      </w:r>
      <w:r>
        <w:rPr>
          <w:rStyle w:val="10"/>
        </w:rPr>
        <w:t>1. 前测同质性检验</w:t>
      </w:r>
      <w:r>
        <w:tab/>
      </w:r>
      <w:r>
        <w:fldChar w:fldCharType="begin"/>
      </w:r>
      <w:r>
        <w:instrText xml:space="preserve"> PAGEREF _Toc232362388 \h </w:instrText>
      </w:r>
      <w:r>
        <w:fldChar w:fldCharType="separate"/>
      </w:r>
      <w:r>
        <w:t>11</w:t>
      </w:r>
      <w:r>
        <w:fldChar w:fldCharType="end"/>
      </w:r>
      <w:r>
        <w:fldChar w:fldCharType="end"/>
      </w:r>
    </w:p>
    <w:p w14:paraId="65C348DA">
      <w:pPr>
        <w:pStyle w:val="3"/>
        <w:tabs>
          <w:tab w:val="right" w:leader="dot" w:pos="8296"/>
        </w:tabs>
        <w:ind w:left="960"/>
      </w:pPr>
      <w:r>
        <w:fldChar w:fldCharType="begin"/>
      </w:r>
      <w:r>
        <w:instrText xml:space="preserve"> HYPERLINK \l "_Toc232362389" </w:instrText>
      </w:r>
      <w:r>
        <w:fldChar w:fldCharType="separate"/>
      </w:r>
      <w:r>
        <w:rPr>
          <w:rStyle w:val="10"/>
        </w:rPr>
        <w:t>2. 组内前后测差异比较</w:t>
      </w:r>
      <w:r>
        <w:tab/>
      </w:r>
      <w:r>
        <w:fldChar w:fldCharType="begin"/>
      </w:r>
      <w:r>
        <w:instrText xml:space="preserve"> PAGEREF _Toc232362389 \h </w:instrText>
      </w:r>
      <w:r>
        <w:fldChar w:fldCharType="separate"/>
      </w:r>
      <w:r>
        <w:t>12</w:t>
      </w:r>
      <w:r>
        <w:fldChar w:fldCharType="end"/>
      </w:r>
      <w:r>
        <w:fldChar w:fldCharType="end"/>
      </w:r>
    </w:p>
    <w:p w14:paraId="1FE937E7">
      <w:pPr>
        <w:pStyle w:val="3"/>
        <w:tabs>
          <w:tab w:val="right" w:leader="dot" w:pos="8296"/>
        </w:tabs>
        <w:ind w:left="960"/>
      </w:pPr>
      <w:r>
        <w:fldChar w:fldCharType="begin"/>
      </w:r>
      <w:r>
        <w:instrText xml:space="preserve"> HYPERLINK \l "_Toc232362390" </w:instrText>
      </w:r>
      <w:r>
        <w:fldChar w:fldCharType="separate"/>
      </w:r>
      <w:r>
        <w:rPr>
          <w:rStyle w:val="10"/>
        </w:rPr>
        <w:t>3. 组间后测差异比较（核心发现）</w:t>
      </w:r>
      <w:r>
        <w:tab/>
      </w:r>
      <w:r>
        <w:fldChar w:fldCharType="begin"/>
      </w:r>
      <w:r>
        <w:instrText xml:space="preserve"> PAGEREF _Toc232362390 \h </w:instrText>
      </w:r>
      <w:r>
        <w:fldChar w:fldCharType="separate"/>
      </w:r>
      <w:r>
        <w:t>12</w:t>
      </w:r>
      <w:r>
        <w:fldChar w:fldCharType="end"/>
      </w:r>
      <w:r>
        <w:fldChar w:fldCharType="end"/>
      </w:r>
    </w:p>
    <w:p w14:paraId="0F0C2833">
      <w:pPr>
        <w:pStyle w:val="7"/>
        <w:tabs>
          <w:tab w:val="right" w:leader="dot" w:pos="8296"/>
        </w:tabs>
        <w:ind w:left="480"/>
      </w:pPr>
      <w:r>
        <w:fldChar w:fldCharType="begin"/>
      </w:r>
      <w:r>
        <w:instrText xml:space="preserve"> HYPERLINK \l "_Toc232362391" </w:instrText>
      </w:r>
      <w:r>
        <w:fldChar w:fldCharType="separate"/>
      </w:r>
      <w:r>
        <w:rPr>
          <w:rStyle w:val="10"/>
        </w:rPr>
        <w:t>（三）课堂观察行为编码分析</w:t>
      </w:r>
      <w:r>
        <w:tab/>
      </w:r>
      <w:r>
        <w:fldChar w:fldCharType="begin"/>
      </w:r>
      <w:r>
        <w:instrText xml:space="preserve"> PAGEREF _Toc232362391 \h </w:instrText>
      </w:r>
      <w:r>
        <w:fldChar w:fldCharType="separate"/>
      </w:r>
      <w:r>
        <w:t>12</w:t>
      </w:r>
      <w:r>
        <w:fldChar w:fldCharType="end"/>
      </w:r>
      <w:r>
        <w:fldChar w:fldCharType="end"/>
      </w:r>
    </w:p>
    <w:p w14:paraId="32B59675">
      <w:pPr>
        <w:pStyle w:val="7"/>
        <w:tabs>
          <w:tab w:val="right" w:leader="dot" w:pos="8296"/>
        </w:tabs>
        <w:ind w:left="480"/>
      </w:pPr>
      <w:r>
        <w:fldChar w:fldCharType="begin"/>
      </w:r>
      <w:r>
        <w:instrText xml:space="preserve"> HYPERLINK \l "_Toc232362392" </w:instrText>
      </w:r>
      <w:r>
        <w:fldChar w:fldCharType="separate"/>
      </w:r>
      <w:r>
        <w:rPr>
          <w:rStyle w:val="10"/>
        </w:rPr>
        <w:t>（四）教师访谈质性分析</w:t>
      </w:r>
      <w:r>
        <w:tab/>
      </w:r>
      <w:r>
        <w:fldChar w:fldCharType="begin"/>
      </w:r>
      <w:r>
        <w:instrText xml:space="preserve"> PAGEREF _Toc232362392 \h </w:instrText>
      </w:r>
      <w:r>
        <w:fldChar w:fldCharType="separate"/>
      </w:r>
      <w:r>
        <w:t>13</w:t>
      </w:r>
      <w:r>
        <w:fldChar w:fldCharType="end"/>
      </w:r>
      <w:r>
        <w:fldChar w:fldCharType="end"/>
      </w:r>
    </w:p>
    <w:p w14:paraId="5DF94091">
      <w:pPr>
        <w:pStyle w:val="6"/>
        <w:tabs>
          <w:tab w:val="right" w:leader="dot" w:pos="8296"/>
        </w:tabs>
      </w:pPr>
      <w:r>
        <w:fldChar w:fldCharType="begin"/>
      </w:r>
      <w:r>
        <w:instrText xml:space="preserve"> HYPERLINK \l "_Toc232362393" </w:instrText>
      </w:r>
      <w:r>
        <w:fldChar w:fldCharType="separate"/>
      </w:r>
      <w:r>
        <w:rPr>
          <w:rStyle w:val="10"/>
        </w:rPr>
        <w:t>五、讨论</w:t>
      </w:r>
      <w:r>
        <w:tab/>
      </w:r>
      <w:r>
        <w:fldChar w:fldCharType="begin"/>
      </w:r>
      <w:r>
        <w:instrText xml:space="preserve"> PAGEREF _Toc232362393 \h </w:instrText>
      </w:r>
      <w:r>
        <w:fldChar w:fldCharType="separate"/>
      </w:r>
      <w:r>
        <w:t>13</w:t>
      </w:r>
      <w:r>
        <w:fldChar w:fldCharType="end"/>
      </w:r>
      <w:r>
        <w:fldChar w:fldCharType="end"/>
      </w:r>
    </w:p>
    <w:p w14:paraId="426ACAFB">
      <w:pPr>
        <w:pStyle w:val="7"/>
        <w:tabs>
          <w:tab w:val="right" w:leader="dot" w:pos="8296"/>
        </w:tabs>
        <w:ind w:left="480"/>
      </w:pPr>
      <w:r>
        <w:fldChar w:fldCharType="begin"/>
      </w:r>
      <w:r>
        <w:instrText xml:space="preserve"> HYPERLINK \l "_Toc232362394" </w:instrText>
      </w:r>
      <w:r>
        <w:fldChar w:fldCharType="separate"/>
      </w:r>
      <w:r>
        <w:rPr>
          <w:rStyle w:val="10"/>
        </w:rPr>
        <w:t>（一）AI互动课件何以提升科学学习兴趣与参与度？</w:t>
      </w:r>
      <w:r>
        <w:tab/>
      </w:r>
      <w:r>
        <w:fldChar w:fldCharType="begin"/>
      </w:r>
      <w:r>
        <w:instrText xml:space="preserve"> PAGEREF _Toc232362394 \h </w:instrText>
      </w:r>
      <w:r>
        <w:fldChar w:fldCharType="separate"/>
      </w:r>
      <w:r>
        <w:t>13</w:t>
      </w:r>
      <w:r>
        <w:fldChar w:fldCharType="end"/>
      </w:r>
      <w:r>
        <w:fldChar w:fldCharType="end"/>
      </w:r>
    </w:p>
    <w:p w14:paraId="4887F7A9">
      <w:pPr>
        <w:pStyle w:val="7"/>
        <w:tabs>
          <w:tab w:val="right" w:leader="dot" w:pos="8296"/>
        </w:tabs>
        <w:ind w:left="480"/>
      </w:pPr>
      <w:r>
        <w:fldChar w:fldCharType="begin"/>
      </w:r>
      <w:r>
        <w:instrText xml:space="preserve"> HYPERLINK \l "_Toc232362395" </w:instrText>
      </w:r>
      <w:r>
        <w:fldChar w:fldCharType="separate"/>
      </w:r>
      <w:r>
        <w:rPr>
          <w:rStyle w:val="10"/>
        </w:rPr>
        <w:t>（二）AI互动课件何以促进概念理解与探究行为？</w:t>
      </w:r>
      <w:r>
        <w:tab/>
      </w:r>
      <w:r>
        <w:fldChar w:fldCharType="begin"/>
      </w:r>
      <w:r>
        <w:instrText xml:space="preserve"> PAGEREF _Toc232362395 \h </w:instrText>
      </w:r>
      <w:r>
        <w:fldChar w:fldCharType="separate"/>
      </w:r>
      <w:r>
        <w:t>13</w:t>
      </w:r>
      <w:r>
        <w:fldChar w:fldCharType="end"/>
      </w:r>
      <w:r>
        <w:fldChar w:fldCharType="end"/>
      </w:r>
    </w:p>
    <w:p w14:paraId="4B66DB4E">
      <w:pPr>
        <w:pStyle w:val="7"/>
        <w:tabs>
          <w:tab w:val="right" w:leader="dot" w:pos="8296"/>
        </w:tabs>
        <w:ind w:left="480"/>
      </w:pPr>
      <w:r>
        <w:fldChar w:fldCharType="begin"/>
      </w:r>
      <w:r>
        <w:instrText xml:space="preserve"> HYPERLINK \l "_Toc232362396" </w:instrText>
      </w:r>
      <w:r>
        <w:fldChar w:fldCharType="separate"/>
      </w:r>
      <w:r>
        <w:rPr>
          <w:rStyle w:val="10"/>
        </w:rPr>
        <w:t>（三）AI应用中的挑战与教师的角色定位</w:t>
      </w:r>
      <w:r>
        <w:tab/>
      </w:r>
      <w:r>
        <w:fldChar w:fldCharType="begin"/>
      </w:r>
      <w:r>
        <w:instrText xml:space="preserve"> PAGEREF _Toc232362396 \h </w:instrText>
      </w:r>
      <w:r>
        <w:fldChar w:fldCharType="separate"/>
      </w:r>
      <w:r>
        <w:t>14</w:t>
      </w:r>
      <w:r>
        <w:fldChar w:fldCharType="end"/>
      </w:r>
      <w:r>
        <w:fldChar w:fldCharType="end"/>
      </w:r>
    </w:p>
    <w:p w14:paraId="1CAA5292">
      <w:pPr>
        <w:pStyle w:val="6"/>
        <w:tabs>
          <w:tab w:val="right" w:leader="dot" w:pos="8296"/>
        </w:tabs>
      </w:pPr>
      <w:r>
        <w:fldChar w:fldCharType="begin"/>
      </w:r>
      <w:r>
        <w:instrText xml:space="preserve"> HYPERLINK \l "_Toc232362397" </w:instrText>
      </w:r>
      <w:r>
        <w:fldChar w:fldCharType="separate"/>
      </w:r>
      <w:r>
        <w:rPr>
          <w:rStyle w:val="10"/>
        </w:rPr>
        <w:t>六、结论与建议</w:t>
      </w:r>
      <w:r>
        <w:tab/>
      </w:r>
      <w:r>
        <w:fldChar w:fldCharType="begin"/>
      </w:r>
      <w:r>
        <w:instrText xml:space="preserve"> PAGEREF _Toc232362397 \h </w:instrText>
      </w:r>
      <w:r>
        <w:fldChar w:fldCharType="separate"/>
      </w:r>
      <w:r>
        <w:t>14</w:t>
      </w:r>
      <w:r>
        <w:fldChar w:fldCharType="end"/>
      </w:r>
      <w:r>
        <w:fldChar w:fldCharType="end"/>
      </w:r>
    </w:p>
    <w:p w14:paraId="6B641EF3">
      <w:pPr>
        <w:pStyle w:val="7"/>
        <w:tabs>
          <w:tab w:val="right" w:leader="dot" w:pos="8296"/>
        </w:tabs>
        <w:ind w:left="480"/>
      </w:pPr>
      <w:r>
        <w:fldChar w:fldCharType="begin"/>
      </w:r>
      <w:r>
        <w:instrText xml:space="preserve"> HYPERLINK \l "_Toc232362398" </w:instrText>
      </w:r>
      <w:r>
        <w:fldChar w:fldCharType="separate"/>
      </w:r>
      <w:r>
        <w:rPr>
          <w:rStyle w:val="10"/>
        </w:rPr>
        <w:t>（一）研究结论</w:t>
      </w:r>
      <w:r>
        <w:tab/>
      </w:r>
      <w:r>
        <w:fldChar w:fldCharType="begin"/>
      </w:r>
      <w:r>
        <w:instrText xml:space="preserve"> PAGEREF _Toc232362398 \h </w:instrText>
      </w:r>
      <w:r>
        <w:fldChar w:fldCharType="separate"/>
      </w:r>
      <w:r>
        <w:t>14</w:t>
      </w:r>
      <w:r>
        <w:fldChar w:fldCharType="end"/>
      </w:r>
      <w:r>
        <w:fldChar w:fldCharType="end"/>
      </w:r>
    </w:p>
    <w:p w14:paraId="7BFCDCE9">
      <w:pPr>
        <w:pStyle w:val="7"/>
        <w:tabs>
          <w:tab w:val="right" w:leader="dot" w:pos="8296"/>
        </w:tabs>
        <w:ind w:left="480"/>
      </w:pPr>
      <w:r>
        <w:fldChar w:fldCharType="begin"/>
      </w:r>
      <w:r>
        <w:instrText xml:space="preserve"> HYPERLINK \l "_Toc232362399" </w:instrText>
      </w:r>
      <w:r>
        <w:fldChar w:fldCharType="separate"/>
      </w:r>
      <w:r>
        <w:rPr>
          <w:rStyle w:val="10"/>
        </w:rPr>
        <w:t>（二）AI互动课件有效应用策略</w:t>
      </w:r>
      <w:r>
        <w:tab/>
      </w:r>
      <w:r>
        <w:fldChar w:fldCharType="begin"/>
      </w:r>
      <w:r>
        <w:instrText xml:space="preserve"> PAGEREF _Toc232362399 \h </w:instrText>
      </w:r>
      <w:r>
        <w:fldChar w:fldCharType="separate"/>
      </w:r>
      <w:r>
        <w:t>14</w:t>
      </w:r>
      <w:r>
        <w:fldChar w:fldCharType="end"/>
      </w:r>
      <w:r>
        <w:fldChar w:fldCharType="end"/>
      </w:r>
    </w:p>
    <w:p w14:paraId="502BAC46">
      <w:pPr>
        <w:pStyle w:val="7"/>
        <w:tabs>
          <w:tab w:val="right" w:leader="dot" w:pos="8296"/>
        </w:tabs>
        <w:ind w:left="480"/>
      </w:pPr>
      <w:r>
        <w:fldChar w:fldCharType="begin"/>
      </w:r>
      <w:r>
        <w:instrText xml:space="preserve"> HYPERLINK \l "_Toc232362400" </w:instrText>
      </w:r>
      <w:r>
        <w:fldChar w:fldCharType="separate"/>
      </w:r>
      <w:r>
        <w:rPr>
          <w:rStyle w:val="10"/>
        </w:rPr>
        <w:t>（三）研究局限与未来展望</w:t>
      </w:r>
      <w:r>
        <w:tab/>
      </w:r>
      <w:r>
        <w:fldChar w:fldCharType="begin"/>
      </w:r>
      <w:r>
        <w:instrText xml:space="preserve"> PAGEREF _Toc232362400 \h </w:instrText>
      </w:r>
      <w:r>
        <w:fldChar w:fldCharType="separate"/>
      </w:r>
      <w:r>
        <w:t>15</w:t>
      </w:r>
      <w:r>
        <w:fldChar w:fldCharType="end"/>
      </w:r>
      <w:r>
        <w:fldChar w:fldCharType="end"/>
      </w:r>
    </w:p>
    <w:p w14:paraId="6319BB17">
      <w:pPr>
        <w:pStyle w:val="6"/>
        <w:tabs>
          <w:tab w:val="right" w:leader="dot" w:pos="8296"/>
        </w:tabs>
      </w:pPr>
      <w:r>
        <w:fldChar w:fldCharType="begin"/>
      </w:r>
      <w:r>
        <w:instrText xml:space="preserve"> HYPERLINK \l "_Toc232362401" </w:instrText>
      </w:r>
      <w:r>
        <w:fldChar w:fldCharType="separate"/>
      </w:r>
      <w:r>
        <w:rPr>
          <w:rStyle w:val="10"/>
        </w:rPr>
        <w:t>参考文献</w:t>
      </w:r>
      <w:r>
        <w:tab/>
      </w:r>
      <w:r>
        <w:fldChar w:fldCharType="begin"/>
      </w:r>
      <w:r>
        <w:instrText xml:space="preserve"> PAGEREF _Toc232362401 \h </w:instrText>
      </w:r>
      <w:r>
        <w:fldChar w:fldCharType="separate"/>
      </w:r>
      <w:r>
        <w:t>16</w:t>
      </w:r>
      <w:r>
        <w:fldChar w:fldCharType="end"/>
      </w:r>
      <w:r>
        <w:fldChar w:fldCharType="end"/>
      </w:r>
    </w:p>
    <w:p w14:paraId="6E3B5275">
      <w:pPr>
        <w:pStyle w:val="6"/>
        <w:tabs>
          <w:tab w:val="right" w:leader="dot" w:pos="8296"/>
        </w:tabs>
      </w:pPr>
      <w:r>
        <w:fldChar w:fldCharType="begin"/>
      </w:r>
      <w:r>
        <w:instrText xml:space="preserve"> HYPERLINK \l "_Toc232362402" </w:instrText>
      </w:r>
      <w:r>
        <w:fldChar w:fldCharType="separate"/>
      </w:r>
      <w:r>
        <w:rPr>
          <w:rStyle w:val="10"/>
        </w:rPr>
        <w:t>附录</w:t>
      </w:r>
      <w:r>
        <w:tab/>
      </w:r>
      <w:r>
        <w:fldChar w:fldCharType="begin"/>
      </w:r>
      <w:r>
        <w:instrText xml:space="preserve"> PAGEREF _Toc232362402 \h </w:instrText>
      </w:r>
      <w:r>
        <w:fldChar w:fldCharType="separate"/>
      </w:r>
      <w:r>
        <w:t>17</w:t>
      </w:r>
      <w:r>
        <w:fldChar w:fldCharType="end"/>
      </w:r>
      <w:r>
        <w:fldChar w:fldCharType="end"/>
      </w:r>
    </w:p>
    <w:p w14:paraId="033DEA70">
      <w:pPr>
        <w:pStyle w:val="6"/>
        <w:tabs>
          <w:tab w:val="right" w:leader="dot" w:pos="8296"/>
        </w:tabs>
      </w:pPr>
      <w:r>
        <w:fldChar w:fldCharType="begin"/>
      </w:r>
      <w:r>
        <w:instrText xml:space="preserve"> HYPERLINK \l "_Toc232362403" </w:instrText>
      </w:r>
      <w:r>
        <w:fldChar w:fldCharType="separate"/>
      </w:r>
      <w:r>
        <w:rPr>
          <w:rStyle w:val="10"/>
        </w:rPr>
        <w:t>致谢</w:t>
      </w:r>
      <w:r>
        <w:tab/>
      </w:r>
      <w:r>
        <w:fldChar w:fldCharType="begin"/>
      </w:r>
      <w:r>
        <w:instrText xml:space="preserve"> PAGEREF _Toc232362403 \h </w:instrText>
      </w:r>
      <w:r>
        <w:fldChar w:fldCharType="separate"/>
      </w:r>
      <w:r>
        <w:t>18</w:t>
      </w:r>
      <w:r>
        <w:fldChar w:fldCharType="end"/>
      </w:r>
      <w:r>
        <w:fldChar w:fldCharType="end"/>
      </w:r>
    </w:p>
    <w:p w14:paraId="7F9B9CE3">
      <w:pPr>
        <w:spacing w:line="300" w:lineRule="auto"/>
      </w:pPr>
      <w:r>
        <w:fldChar w:fldCharType="end"/>
      </w:r>
    </w:p>
    <w:p w14:paraId="3F47EC2C">
      <w:r>
        <w:br w:type="page"/>
      </w:r>
    </w:p>
    <w:p w14:paraId="1EAA045A">
      <w:pPr>
        <w:pStyle w:val="11"/>
        <w:spacing w:before="360" w:after="240" w:line="360" w:lineRule="auto"/>
        <w:jc w:val="center"/>
      </w:pPr>
      <w:bookmarkStart w:id="0" w:name="_Toc232362367"/>
      <w:r>
        <w:t>一、绪论</w:t>
      </w:r>
      <w:bookmarkEnd w:id="0"/>
    </w:p>
    <w:p w14:paraId="42E8A2E7">
      <w:pPr>
        <w:pStyle w:val="12"/>
        <w:spacing w:before="240" w:after="120" w:line="360" w:lineRule="auto"/>
        <w:ind w:firstLine="562" w:firstLineChars="200"/>
      </w:pPr>
      <w:bookmarkStart w:id="1" w:name="_Toc232362368"/>
      <w:commentRangeStart w:id="5"/>
      <w:r>
        <w:t>（一）研究背景</w:t>
      </w:r>
      <w:commentRangeEnd w:id="5"/>
      <w:bookmarkEnd w:id="1"/>
      <w:r>
        <w:commentReference w:id="5"/>
      </w:r>
    </w:p>
    <w:p w14:paraId="3CAB2CD1">
      <w:pPr>
        <w:pStyle w:val="13"/>
        <w:spacing w:before="120" w:after="60" w:line="360" w:lineRule="auto"/>
        <w:ind w:firstLine="482" w:firstLineChars="200"/>
      </w:pPr>
      <w:bookmarkStart w:id="2" w:name="_Toc232362369"/>
      <w:r>
        <w:t>1. 技术赋能教育：AI驱动学前教育变革</w:t>
      </w:r>
      <w:bookmarkEnd w:id="2"/>
    </w:p>
    <w:p w14:paraId="7DE29A0F">
      <w:pPr>
        <w:ind w:firstLine="480" w:firstLineChars="200"/>
      </w:pPr>
      <w:r>
        <w:t>《中国教育现代化2035》明确提出推进智能化教</w:t>
      </w:r>
      <w:commentRangeStart w:id="6"/>
      <w:r>
        <w:t>育</w:t>
      </w:r>
      <w:r>
        <w:rPr>
          <w:vertAlign w:val="superscript"/>
        </w:rPr>
        <w:t>[1]</w:t>
      </w:r>
      <w:r>
        <w:t>。人</w:t>
      </w:r>
      <w:commentRangeEnd w:id="6"/>
      <w:r>
        <w:commentReference w:id="6"/>
      </w:r>
      <w:r>
        <w:t>工智能技术已从辅助工具走向教育生态的核心。在学前教育领域，智能机器人、语音互动设备、AI教学系统等逐步进入幼儿园。AI互动课件作为新型数字化资源，能够根据幼儿的操作与反馈实时调整内容，具有强交互性、即时反馈、多模态呈现和游戏化特征，为破解传统教学难题提供了技术可能。</w:t>
      </w:r>
    </w:p>
    <w:p w14:paraId="25F514B1">
      <w:pPr>
        <w:pStyle w:val="13"/>
        <w:spacing w:before="120" w:after="60" w:line="360" w:lineRule="auto"/>
        <w:ind w:firstLine="482" w:firstLineChars="200"/>
      </w:pPr>
      <w:bookmarkStart w:id="3" w:name="_Toc232362370"/>
      <w:r>
        <w:t>2. 现实困境：幼儿园科学集体教学的“痛点”</w:t>
      </w:r>
      <w:bookmarkEnd w:id="3"/>
    </w:p>
    <w:p w14:paraId="7648CCA9">
      <w:pPr>
        <w:ind w:firstLine="480" w:firstLineChars="200"/>
      </w:pPr>
      <w:commentRangeStart w:id="7"/>
      <w:r>
        <w:t>科学集体教学是幼儿园科学教育的主要形式</w:t>
      </w:r>
      <w:commentRangeEnd w:id="7"/>
      <w:r>
        <w:commentReference w:id="7"/>
      </w:r>
      <w:r>
        <w:t>，但长期面临两个核心困难：一是科学知识高度抽象（如磁力、空气阻力），而4-5岁中班幼儿以具体形象思维为主</w:t>
      </w:r>
      <w:r>
        <w:rPr>
          <w:vertAlign w:val="superscript"/>
        </w:rPr>
        <w:t>[2]</w:t>
      </w:r>
      <w:r>
        <w:t>，传统教学难以直观呈现；二是中班幼儿注意力维持时间短（约15-20分钟），课堂易出现大面积分心。现有研究多从教师视角总结经验，缺乏对新技术应用效果的系统量化评估。</w:t>
      </w:r>
    </w:p>
    <w:p w14:paraId="67451D45">
      <w:pPr>
        <w:pStyle w:val="13"/>
        <w:spacing w:before="120" w:after="60" w:line="360" w:lineRule="auto"/>
        <w:ind w:firstLine="482" w:firstLineChars="200"/>
      </w:pPr>
      <w:bookmarkStart w:id="4" w:name="_Toc232362371"/>
      <w:r>
        <w:t>3. 回应诉求：AI互动课件作为潜在方案</w:t>
      </w:r>
      <w:bookmarkEnd w:id="4"/>
    </w:p>
    <w:p w14:paraId="19FDA643">
      <w:pPr>
        <w:ind w:firstLine="480" w:firstLineChars="200"/>
      </w:pPr>
      <w:r>
        <w:t>已有实践（市南区太湖路幼儿园，2026；天一实幼，2025）表明，AI课件能将“阻力”“莫比乌斯圈”等复杂原理转化为幼儿可感知的互动体验。</w:t>
      </w:r>
      <w:commentRangeStart w:id="8"/>
      <w:r>
        <w:t>然而，相关研究以案例报告和行动研究为主，缺乏严谨的实验设计。</w:t>
      </w:r>
      <w:commentRangeEnd w:id="8"/>
      <w:r>
        <w:commentReference w:id="8"/>
      </w:r>
      <w:r>
        <w:t>AI课件究竟能否显著提升中班幼儿的科学学习效果？其影响机制是什么？本研究将对此进行实证检验。</w:t>
      </w:r>
    </w:p>
    <w:p w14:paraId="19C94C71">
      <w:pPr>
        <w:pStyle w:val="12"/>
        <w:spacing w:before="240" w:after="120" w:line="360" w:lineRule="auto"/>
        <w:ind w:firstLine="562" w:firstLineChars="200"/>
      </w:pPr>
      <w:bookmarkStart w:id="5" w:name="_Toc232362372"/>
      <w:r>
        <w:t>（二）研究目的与意义</w:t>
      </w:r>
      <w:bookmarkEnd w:id="5"/>
    </w:p>
    <w:p w14:paraId="1E240F81">
      <w:pPr>
        <w:ind w:firstLine="482" w:firstLineChars="200"/>
      </w:pPr>
      <w:commentRangeStart w:id="9"/>
      <w:r>
        <w:rPr>
          <w:b/>
        </w:rPr>
        <w:t>研究目的：</w:t>
      </w:r>
    </w:p>
    <w:p w14:paraId="373CD85B">
      <w:pPr>
        <w:ind w:firstLine="480" w:firstLineChars="200"/>
      </w:pPr>
      <w:r>
        <w:t>（1）调查AI互动课件在中班科学集体教学中的应用现状；（2）检验AI课件对中班幼儿科学学习兴趣、概念理解、课堂参与度及探究行为的影响；（3）提炼有效的应用策略。</w:t>
      </w:r>
    </w:p>
    <w:p w14:paraId="2BC61148">
      <w:pPr>
        <w:ind w:firstLine="482" w:firstLineChars="200"/>
      </w:pPr>
      <w:r>
        <w:rPr>
          <w:b/>
        </w:rPr>
        <w:t>研究意义：</w:t>
      </w:r>
    </w:p>
    <w:p w14:paraId="04CBA89A">
      <w:pPr>
        <w:ind w:firstLine="482" w:firstLineChars="200"/>
      </w:pPr>
      <w:r>
        <w:rPr>
          <w:b/>
        </w:rPr>
        <w:t>理论意义</w:t>
      </w:r>
      <w:r>
        <w:t>：将AI技术置于学前科学教育特定情境中进行因果效应检验，丰富“技术赋能学前教育”的理论内涵，聚焦中班这一关键发展期。</w:t>
      </w:r>
    </w:p>
    <w:p w14:paraId="0750A588">
      <w:pPr>
        <w:ind w:firstLine="482" w:firstLineChars="200"/>
      </w:pPr>
      <w:r>
        <w:rPr>
          <w:b/>
        </w:rPr>
        <w:t>实践意义</w:t>
      </w:r>
      <w:r>
        <w:t>：为教师科学运用AI课件提供量化依据与操作指南，助力提升科学集体教学质量，并为AI教育产品优化提供用户反馈。</w:t>
      </w:r>
      <w:commentRangeEnd w:id="9"/>
      <w:r>
        <w:commentReference w:id="9"/>
      </w:r>
    </w:p>
    <w:p w14:paraId="769931BD">
      <w:pPr>
        <w:pStyle w:val="12"/>
        <w:spacing w:before="240" w:after="120" w:line="360" w:lineRule="auto"/>
        <w:ind w:firstLine="562" w:firstLineChars="200"/>
      </w:pPr>
      <w:bookmarkStart w:id="6" w:name="_Toc232362373"/>
      <w:r>
        <w:t>（三）核心概念界定</w:t>
      </w:r>
      <w:bookmarkEnd w:id="6"/>
    </w:p>
    <w:p w14:paraId="3755B399">
      <w:pPr>
        <w:ind w:firstLine="482" w:firstLineChars="200"/>
      </w:pPr>
      <w:r>
        <w:rPr>
          <w:b/>
        </w:rPr>
        <w:t>1. AI互动课件</w:t>
      </w:r>
      <w:r>
        <w:t>：指深度融合语音识别、智能问答、实时反馈、个性化推荐等人工智能技术的数字化教学资源，能够根据学习者的操作动态调整内容与交互方式。在学前教育中，通常以动画、游戏化任务、语音对话等形式呈现，具有强交互性、即时反馈、多模态呈现和游戏化特征。</w:t>
      </w:r>
    </w:p>
    <w:p w14:paraId="71155D29">
      <w:pPr>
        <w:ind w:firstLine="482" w:firstLineChars="200"/>
      </w:pPr>
      <w:r>
        <w:rPr>
          <w:b/>
        </w:rPr>
        <w:t>2. 幼儿园中班</w:t>
      </w:r>
      <w:r>
        <w:t>：指4-5周岁幼儿。该阶段幼儿处于具体形象思维向初步逻辑思维过渡的关键期，语言与社交能力爆发，有意注意延长至15-20分钟，但极易分散。科学教学中“化抽象为具象”的需求尤为迫切。</w:t>
      </w:r>
    </w:p>
    <w:p w14:paraId="2F953E71">
      <w:pPr>
        <w:ind w:firstLine="482" w:firstLineChars="200"/>
      </w:pPr>
      <w:r>
        <w:rPr>
          <w:b/>
        </w:rPr>
        <w:t>3. 科学集体教学</w:t>
      </w:r>
      <w:r>
        <w:t>：指以班级为单位，教师有目的、有计划地组织的正式科学教育活动，围绕某一科学主题展开，旨在激发科学兴趣、培养探究能力。与区角活动相比，更强调目标的系统性、过程的组织性和教师的主导作用。</w:t>
      </w:r>
    </w:p>
    <w:p w14:paraId="334113CF">
      <w:pPr>
        <w:pStyle w:val="11"/>
        <w:spacing w:before="360" w:after="240" w:line="360" w:lineRule="auto"/>
        <w:jc w:val="center"/>
      </w:pPr>
      <w:bookmarkStart w:id="7" w:name="_Toc232362374"/>
      <w:r>
        <w:t>二、文献综述</w:t>
      </w:r>
      <w:bookmarkEnd w:id="7"/>
    </w:p>
    <w:p w14:paraId="2B8051A9">
      <w:pPr>
        <w:pStyle w:val="12"/>
        <w:spacing w:before="240" w:after="120" w:line="360" w:lineRule="auto"/>
        <w:ind w:firstLine="562" w:firstLineChars="200"/>
      </w:pPr>
      <w:bookmarkStart w:id="8" w:name="_Toc232362375"/>
      <w:r>
        <w:t>（一）AI技术在幼儿园教育中的应用研究</w:t>
      </w:r>
      <w:bookmarkEnd w:id="8"/>
    </w:p>
    <w:p w14:paraId="2B66C901">
      <w:pPr>
        <w:ind w:firstLine="480" w:firstLineChars="200"/>
      </w:pPr>
      <w:r>
        <w:t>应用场景多元化。 谭璐欣（2025）系统总结指出，AI已应用于幼儿观察评估、教学活动设计、家园协同等环节，可使幼儿课堂参与度平均提升25%</w:t>
      </w:r>
      <w:r>
        <w:rPr>
          <w:vertAlign w:val="superscript"/>
        </w:rPr>
        <w:t>[3]</w:t>
      </w:r>
      <w:r>
        <w:t>。惠山实幼（2025）展示了AI辅助的“技术+童趣”沉浸式智慧教学场景</w:t>
      </w:r>
      <w:r>
        <w:rPr>
          <w:vertAlign w:val="superscript"/>
        </w:rPr>
        <w:t>[4]</w:t>
      </w:r>
      <w:r>
        <w:t>。常州广化幼儿园（2025）发现，AI在科学区扮演“分析助手、创意伙伴、反思支架”三重角色</w:t>
      </w:r>
      <w:r>
        <w:rPr>
          <w:vertAlign w:val="superscript"/>
        </w:rPr>
        <w:t>[5]</w:t>
      </w:r>
      <w:r>
        <w:t>。</w:t>
      </w:r>
    </w:p>
    <w:p w14:paraId="4D252CFE">
      <w:pPr>
        <w:ind w:firstLine="480" w:firstLineChars="200"/>
      </w:pPr>
      <w:r>
        <w:t>教师角色与技术挑战。 多个研究强调，AI应定位为“辅助”而非“替代”</w:t>
      </w:r>
      <w:r>
        <w:rPr>
          <w:vertAlign w:val="superscript"/>
        </w:rPr>
        <w:t>[5]</w:t>
      </w:r>
      <w:r>
        <w:t>。主要挑战包括：技术缺乏“幼儿化适配”（界面复杂、交互机械）；教师数字素养不足</w:t>
      </w:r>
      <w:r>
        <w:rPr>
          <w:vertAlign w:val="superscript"/>
        </w:rPr>
        <w:t>[5]</w:t>
      </w:r>
      <w:r>
        <w:t>，存在技术焦虑；伦理与隐私问题亟待关注。</w:t>
      </w:r>
    </w:p>
    <w:p w14:paraId="40E0A676">
      <w:pPr>
        <w:pStyle w:val="12"/>
        <w:spacing w:before="240" w:after="120" w:line="360" w:lineRule="auto"/>
        <w:ind w:firstLine="562" w:firstLineChars="200"/>
      </w:pPr>
      <w:bookmarkStart w:id="9" w:name="_Toc232362376"/>
      <w:r>
        <w:t>（二）幼儿园科学集体教学的相关研究</w:t>
      </w:r>
      <w:bookmarkEnd w:id="9"/>
    </w:p>
    <w:p w14:paraId="2BC02538">
      <w:pPr>
        <w:ind w:firstLine="480" w:firstLineChars="200"/>
      </w:pPr>
      <w:r>
        <w:t>价值与困境。 一项范围综述指出，早期科学教育面临被读写、数学“遮蔽”的困境</w:t>
      </w:r>
      <w:r>
        <w:rPr>
          <w:vertAlign w:val="superscript"/>
        </w:rPr>
        <w:t>[6]</w:t>
      </w:r>
      <w:r>
        <w:t>。国内研究普遍揭示核心矛盾：科学知识的高度抽象性与幼儿思维的具体形象性之间的鸿沟。“力”“光”“磁”等概念难以直观呈现，传统实物操作、绘本导入等策略效果有限。</w:t>
      </w:r>
    </w:p>
    <w:p w14:paraId="7EA9C80B">
      <w:pPr>
        <w:ind w:firstLine="482" w:firstLineChars="200"/>
      </w:pPr>
      <w:r>
        <w:rPr>
          <w:b/>
        </w:rPr>
        <w:t>策略探索与局限。</w:t>
      </w:r>
      <w:r>
        <w:t xml:space="preserve"> 现有策略主要依赖实物操作和情境游戏，但在呈现微观/宏观过程、模拟动态变化方面存在物理限制。研究方法以质性为主（课例研究、行动研究），缺乏严格的量化对比研究，对新技术效果的验证明显不足。</w:t>
      </w:r>
    </w:p>
    <w:p w14:paraId="3DC938E9">
      <w:pPr>
        <w:pStyle w:val="12"/>
        <w:spacing w:before="240" w:after="120" w:line="360" w:lineRule="auto"/>
        <w:ind w:firstLine="562" w:firstLineChars="200"/>
      </w:pPr>
      <w:bookmarkStart w:id="10" w:name="_Toc232362377"/>
      <w:r>
        <w:t>（三）AI在科学教学中的应用及效果研究</w:t>
      </w:r>
      <w:bookmarkEnd w:id="10"/>
    </w:p>
    <w:p w14:paraId="1CB2C5F1">
      <w:pPr>
        <w:ind w:firstLine="480" w:firstLineChars="200"/>
      </w:pPr>
      <w:r>
        <w:t>应用案例。 Tzamaria与Zoupidis（2025）对20篇文献的范围综述发现，AI和增强现实技术在学前及小学低年级科学教育中能增强幼儿主动参与度</w:t>
      </w:r>
      <w:r>
        <w:rPr>
          <w:vertAlign w:val="superscript"/>
        </w:rPr>
        <w:t>[7]</w:t>
      </w:r>
      <w:r>
        <w:t>。国内实践中，AI动画视频助力理解“阻力”，AI课件展示“3D影像”原理，验证了技术可行性。</w:t>
      </w:r>
    </w:p>
    <w:p w14:paraId="3CF2B2F6">
      <w:pPr>
        <w:ind w:firstLine="480" w:firstLineChars="200"/>
      </w:pPr>
      <w:r>
        <w:t>效果评估不足。 绝大多数研究停留在“经验总结”层面，缺乏对照组和标准化测量。少数研究引入前后测对比，但多为前实验设计，无法排除成熟、历史等因素干扰。严格意义上的准实验研究极为少见</w:t>
      </w:r>
      <w:r>
        <w:rPr>
          <w:vertAlign w:val="superscript"/>
        </w:rPr>
        <w:t>[8]</w:t>
      </w:r>
      <w:r>
        <w:t>，且研究对象多集中于大班，针对中班的专题研究匮乏。</w:t>
      </w:r>
    </w:p>
    <w:p w14:paraId="09D2FA9F">
      <w:pPr>
        <w:pStyle w:val="12"/>
        <w:spacing w:before="240" w:after="120" w:line="360" w:lineRule="auto"/>
        <w:ind w:firstLine="562" w:firstLineChars="200"/>
      </w:pPr>
      <w:bookmarkStart w:id="11" w:name="_Toc232362378"/>
      <w:r>
        <w:t>（四）研究述评与问题提出</w:t>
      </w:r>
      <w:bookmarkEnd w:id="11"/>
    </w:p>
    <w:p w14:paraId="44518D2D">
      <w:pPr>
        <w:ind w:firstLine="482" w:firstLineChars="200"/>
      </w:pPr>
      <w:r>
        <w:rPr>
          <w:b/>
        </w:rPr>
        <w:t>已有贡献</w:t>
      </w:r>
      <w:r>
        <w:t>：验证了AI在学前科学教育中的可行性；清晰诊断了“抽象性与形象性矛盾”等核心问题；积累了丰富的质性经验。</w:t>
      </w:r>
    </w:p>
    <w:p w14:paraId="1063AF8C">
      <w:pPr>
        <w:ind w:firstLine="482" w:firstLineChars="200"/>
      </w:pPr>
      <w:r>
        <w:rPr>
          <w:b/>
        </w:rPr>
        <w:t>主要不足</w:t>
      </w:r>
      <w:r>
        <w:t>：研究方法单一，缺乏因果推断效力；研究对象年龄分布不均（中班被忽视）；缺乏对“过程”与“结果”的整合评估。</w:t>
      </w:r>
    </w:p>
    <w:p w14:paraId="051EA9DA">
      <w:pPr>
        <w:ind w:firstLine="482" w:firstLineChars="200"/>
      </w:pPr>
      <w:r>
        <w:rPr>
          <w:b/>
        </w:rPr>
        <w:t>本研究问题</w:t>
      </w:r>
      <w:r>
        <w:t>：（1）现状：AI课件在中班科学集体教学中的应用现状如何？（2）效果：AI课件能否显著提升中班幼儿的科学学习兴趣、概念理解、课堂参与度及探究行为？（3）策略：如何有效应用AI课件？</w:t>
      </w:r>
    </w:p>
    <w:p w14:paraId="2C83F700">
      <w:pPr>
        <w:pStyle w:val="11"/>
        <w:spacing w:before="360" w:after="240" w:line="360" w:lineRule="auto"/>
        <w:jc w:val="center"/>
      </w:pPr>
      <w:bookmarkStart w:id="12" w:name="_Toc232362379"/>
      <w:r>
        <w:t>三、研究设计</w:t>
      </w:r>
      <w:bookmarkEnd w:id="12"/>
    </w:p>
    <w:p w14:paraId="592B59FF">
      <w:pPr>
        <w:pStyle w:val="12"/>
        <w:spacing w:before="240" w:after="120" w:line="360" w:lineRule="auto"/>
        <w:ind w:firstLine="562" w:firstLineChars="200"/>
      </w:pPr>
      <w:bookmarkStart w:id="13" w:name="_Toc232362380"/>
      <w:r>
        <w:t>（一）研究思路与框架</w:t>
      </w:r>
      <w:bookmarkEnd w:id="13"/>
    </w:p>
    <w:p w14:paraId="693C986C">
      <w:pPr>
        <w:ind w:firstLine="480" w:firstLineChars="200"/>
      </w:pPr>
      <w:r>
        <w:t>遵循“现状调查→实验研究→策略提炼”逻辑。首先通过问卷调查了解应用现状；其次实施准实验，对比实验组与对照组学习效果差异；最后综合量化与质性数据提炼策略。</w:t>
      </w:r>
    </w:p>
    <w:p w14:paraId="788FE9F2">
      <w:pPr>
        <w:pStyle w:val="12"/>
        <w:spacing w:before="240" w:after="120" w:line="360" w:lineRule="auto"/>
        <w:ind w:firstLine="562" w:firstLineChars="200"/>
      </w:pPr>
      <w:bookmarkStart w:id="14" w:name="_Toc232362381"/>
      <w:r>
        <w:t>（二）研究对象</w:t>
      </w:r>
      <w:bookmarkEnd w:id="14"/>
    </w:p>
    <w:p w14:paraId="1427900C">
      <w:pPr>
        <w:ind w:firstLine="480" w:firstLineChars="200"/>
      </w:pPr>
      <w:r>
        <w:t>采用方便抽样，选取广州市某市级示范幼儿园两个中班班级：</w:t>
      </w:r>
    </w:p>
    <w:p w14:paraId="3109E495">
      <w:pPr>
        <w:ind w:firstLine="482" w:firstLineChars="200"/>
      </w:pPr>
      <w:r>
        <w:rPr>
          <w:b/>
        </w:rPr>
        <w:t>实验组</w:t>
      </w:r>
      <w:r>
        <w:t>：中（1）班，28名幼儿（男15，女13），平均月龄53.2个月。</w:t>
      </w:r>
    </w:p>
    <w:p w14:paraId="5EA34C76">
      <w:pPr>
        <w:ind w:firstLine="482" w:firstLineChars="200"/>
      </w:pPr>
      <w:r>
        <w:rPr>
          <w:b/>
        </w:rPr>
        <w:t>对照组</w:t>
      </w:r>
      <w:r>
        <w:t>：中（2）班，26名幼儿（男14，女12），平均月龄52.8个月。</w:t>
      </w:r>
    </w:p>
    <w:p w14:paraId="0E67ED76">
      <w:pPr>
        <w:ind w:firstLine="480" w:firstLineChars="200"/>
      </w:pPr>
      <w:r>
        <w:t>前测独立样本t检验显示，两组在学期初综合发展水平上无显著差异（p&gt;.05），且此前均未系统使用过AI课件。</w:t>
      </w:r>
    </w:p>
    <w:p w14:paraId="3208F25A">
      <w:pPr>
        <w:pStyle w:val="12"/>
        <w:spacing w:before="240" w:after="120" w:line="360" w:lineRule="auto"/>
        <w:ind w:firstLine="562" w:firstLineChars="200"/>
      </w:pPr>
      <w:bookmarkStart w:id="15" w:name="_Toc232362382"/>
      <w:r>
        <w:t>（三）研究方法与工具</w:t>
      </w:r>
      <w:bookmarkEnd w:id="15"/>
    </w:p>
    <w:p w14:paraId="0E2DE50C">
      <w:pPr>
        <w:ind w:firstLine="482" w:firstLineChars="200"/>
      </w:pPr>
      <w:r>
        <w:rPr>
          <w:b/>
        </w:rPr>
        <w:t>1. 文献法</w:t>
      </w:r>
      <w:r>
        <w:t>：系统梳理理论基础与研究进展。</w:t>
      </w:r>
    </w:p>
    <w:p w14:paraId="6EDF57FA">
      <w:pPr>
        <w:ind w:firstLine="482" w:firstLineChars="200"/>
      </w:pPr>
      <w:commentRangeStart w:id="10"/>
      <w:r>
        <w:rPr>
          <w:b/>
        </w:rPr>
        <w:t>2. 问卷调查法</w:t>
      </w:r>
      <w:r>
        <w:t>：</w:t>
      </w:r>
    </w:p>
    <w:p w14:paraId="64EBE708">
      <w:pPr>
        <w:ind w:firstLine="480" w:firstLineChars="200"/>
      </w:pPr>
      <w:r>
        <w:t>《教师AI应用现状调查问卷》：面向45名教师发放，含使用频率、方式、困难、态度等题目，李克特5点量表。预试信度Cronbach’s α=0.86。</w:t>
      </w:r>
    </w:p>
    <w:p w14:paraId="07529D37">
      <w:pPr>
        <w:ind w:firstLine="480" w:firstLineChars="200"/>
      </w:pPr>
      <w:r>
        <w:t>《幼儿科学学习兴趣与认知测评问卷》：作为前后测工具，采用一对一“科学小聊天”形式。兴趣维度6个项目（3点表情量表），概念理解维度8个项目（围绕“磁力”“沉浮”“光影”“空气”四个主题，答对计1分）。重测信度=0.82。</w:t>
      </w:r>
    </w:p>
    <w:p w14:paraId="1664E95C">
      <w:pPr>
        <w:ind w:firstLine="482" w:firstLineChars="200"/>
      </w:pPr>
      <w:r>
        <w:rPr>
          <w:b/>
        </w:rPr>
        <w:t>3. 准实验研究法</w:t>
      </w:r>
      <w:r>
        <w:t>：采用“非等组前后测设计”。实验组使用AI互动课件，对照组常规教学。干预周期4周（4个科学主题活动），每周一次，每次约25分钟。</w:t>
      </w:r>
    </w:p>
    <w:p w14:paraId="30F2F8BD">
      <w:pPr>
        <w:ind w:firstLine="482" w:firstLineChars="200"/>
      </w:pPr>
      <w:r>
        <w:rPr>
          <w:b/>
        </w:rPr>
        <w:t>4. 观察法</w:t>
      </w:r>
      <w:r>
        <w:t>：对实验组4次活动全程录像，采用时间抽样法（每30秒一个时距）进行行为编码。编码类别：主动参与、被动参与、中性/观望、分心。编码者信度Kappa=0.84。</w:t>
      </w:r>
    </w:p>
    <w:p w14:paraId="4E2F46D1">
      <w:pPr>
        <w:ind w:firstLine="482" w:firstLineChars="200"/>
      </w:pPr>
      <w:r>
        <w:rPr>
          <w:b/>
        </w:rPr>
        <w:t>5. 访谈法</w:t>
      </w:r>
      <w:r>
        <w:t>：对实验班教师进行40分钟半结构化访谈，围绕AI课件的优势、挑战与改进建议。访谈录音转录后采用主题分析法。</w:t>
      </w:r>
      <w:commentRangeEnd w:id="10"/>
      <w:r>
        <w:commentReference w:id="10"/>
      </w:r>
    </w:p>
    <w:p w14:paraId="544B326C">
      <w:pPr>
        <w:pStyle w:val="12"/>
        <w:spacing w:before="240" w:after="120" w:line="360" w:lineRule="auto"/>
        <w:ind w:firstLine="562" w:firstLineChars="200"/>
      </w:pPr>
      <w:bookmarkStart w:id="16" w:name="_Toc232362383"/>
      <w:r>
        <w:t>（四）准实验干预方案设计</w:t>
      </w:r>
      <w:bookmarkEnd w:id="16"/>
    </w:p>
    <w:p w14:paraId="0D9940A4">
      <w:pPr>
        <w:ind w:firstLine="480" w:firstLineChars="200"/>
      </w:pPr>
      <w:r>
        <w:t>干预主题：“有趣的磁铁”“沉浮的秘密”“光影奇遇记”“空气在哪里”。两组教学内容、时长、结构一致，唯一变量为教学工具。</w:t>
      </w:r>
    </w:p>
    <w:p w14:paraId="31B10F2C">
      <w:pPr>
        <w:ind w:firstLine="482" w:firstLineChars="200"/>
      </w:pPr>
      <w:r>
        <w:rPr>
          <w:b/>
        </w:rPr>
        <w:t>实验组（AI课件）</w:t>
      </w:r>
      <w:r>
        <w:t>：以“有趣的磁铁”为例——</w:t>
      </w:r>
    </w:p>
    <w:p w14:paraId="04C01887">
      <w:pPr>
        <w:ind w:firstLine="480" w:firstLineChars="200"/>
      </w:pPr>
      <w:r>
        <w:t>导入：AI机器人动画创设“拯救小兔子钥匙”任务，幼儿语音应答。</w:t>
      </w:r>
    </w:p>
    <w:p w14:paraId="59131430">
      <w:pPr>
        <w:ind w:firstLine="480" w:firstLineChars="200"/>
      </w:pPr>
      <w:r>
        <w:t>探究：幼儿拖拽虚拟物品到磁铁上，AI即时反馈“吸住了/吸不住”，同时动画展示“磁力线”。</w:t>
      </w:r>
    </w:p>
    <w:p w14:paraId="72F45D01">
      <w:pPr>
        <w:ind w:firstLine="480" w:firstLineChars="200"/>
      </w:pPr>
      <w:r>
        <w:t>巩固：AI游戏“送宝藏回家”，点击铁制品获得积分和音效奖励。</w:t>
      </w:r>
    </w:p>
    <w:p w14:paraId="4880312A">
      <w:pPr>
        <w:ind w:firstLine="480" w:firstLineChars="200"/>
      </w:pPr>
      <w:r>
        <w:t>总结：AI儿歌总结，布置家庭端任务。</w:t>
      </w:r>
    </w:p>
    <w:p w14:paraId="34DD618B">
      <w:pPr>
        <w:ind w:firstLine="482" w:firstLineChars="200"/>
      </w:pPr>
      <w:r>
        <w:rPr>
          <w:b/>
        </w:rPr>
        <w:t>对照组（常规教学）</w:t>
      </w:r>
      <w:r>
        <w:t>：教师实物演示磁铁吸物；小组分发实物材料操作；挂图问答巩固；教师口头总结。</w:t>
      </w:r>
    </w:p>
    <w:p w14:paraId="6D25FAEF">
      <w:pPr>
        <w:ind w:firstLine="482" w:firstLineChars="200"/>
      </w:pPr>
      <w:r>
        <w:rPr>
          <w:b/>
        </w:rPr>
        <w:t>变量控制</w:t>
      </w:r>
      <w:r>
        <w:t>：教学内容与时长一致；教师被告知为比较不同工具，不涉及能力评价，以降低霍桑效应；后测由未参与课堂的研究生助理完成。</w:t>
      </w:r>
    </w:p>
    <w:p w14:paraId="2AA942B8">
      <w:pPr>
        <w:pStyle w:val="12"/>
        <w:spacing w:before="240" w:after="120" w:line="360" w:lineRule="auto"/>
        <w:ind w:firstLine="562" w:firstLineChars="200"/>
      </w:pPr>
      <w:bookmarkStart w:id="17" w:name="_Toc232362384"/>
      <w:r>
        <w:t>（五）数据处理与分析</w:t>
      </w:r>
      <w:bookmarkEnd w:id="17"/>
    </w:p>
    <w:p w14:paraId="65D2D667">
      <w:pPr>
        <w:ind w:firstLine="480" w:firstLineChars="200"/>
      </w:pPr>
      <w:r>
        <w:t>量化数据使用SPSS 26.0：描述性统计、独立样本t检验（前测同质性、后测组间差异）、配对样本t检验（组内前后测差异）、效应量Cohen‘s d。质性数据采用主题分析法。</w:t>
      </w:r>
    </w:p>
    <w:p w14:paraId="57AB48B3">
      <w:pPr>
        <w:pStyle w:val="11"/>
        <w:spacing w:before="360" w:after="240" w:line="360" w:lineRule="auto"/>
        <w:jc w:val="center"/>
      </w:pPr>
      <w:bookmarkStart w:id="18" w:name="_Toc232362385"/>
      <w:r>
        <w:t>四、研究结果与分析</w:t>
      </w:r>
      <w:bookmarkEnd w:id="18"/>
    </w:p>
    <w:p w14:paraId="22EECC00">
      <w:pPr>
        <w:pStyle w:val="12"/>
        <w:spacing w:before="240" w:after="120" w:line="360" w:lineRule="auto"/>
        <w:ind w:firstLine="562" w:firstLineChars="200"/>
      </w:pPr>
      <w:bookmarkStart w:id="19" w:name="_Toc232362386"/>
      <w:r>
        <w:t>（一）AI互动课件应用现状调查结果</w:t>
      </w:r>
      <w:bookmarkEnd w:id="19"/>
    </w:p>
    <w:p w14:paraId="18521C59">
      <w:pPr>
        <w:ind w:firstLine="480" w:firstLineChars="200"/>
      </w:pPr>
      <w:r>
        <w:t>回收有效问卷42份。结果显示：仅21.4%的教师“经常使用”AI课件，47.6%“偶尔使用”，31.0%“从未使用”。在使用场景上，78.6%用于“公开课”，仅25.0%用于日常教学。教师对AI价值认可度高（“有助于突破难点”均值为4.12/5分），但困难突出：73.8%反映“课件与课程匹配度低，需二次开发”，61.9%“自身技术不熟练”，45.2%“担心影响视力与人际交往”。现状呈现“认知先行、实践滞后”特征。</w:t>
      </w:r>
    </w:p>
    <w:p w14:paraId="745B3E24">
      <w:pPr>
        <w:pStyle w:val="12"/>
        <w:spacing w:before="240" w:after="120" w:line="360" w:lineRule="auto"/>
        <w:ind w:firstLine="562" w:firstLineChars="200"/>
      </w:pPr>
      <w:bookmarkStart w:id="20" w:name="_Toc232362387"/>
      <w:r>
        <w:t>（二）准实验效果量化分析</w:t>
      </w:r>
      <w:bookmarkEnd w:id="20"/>
    </w:p>
    <w:p w14:paraId="4830FC33">
      <w:pPr>
        <w:pStyle w:val="13"/>
        <w:spacing w:before="120" w:after="60" w:line="360" w:lineRule="auto"/>
        <w:ind w:firstLine="482" w:firstLineChars="200"/>
      </w:pPr>
      <w:bookmarkStart w:id="21" w:name="_Toc232362388"/>
      <w:r>
        <w:t>1. 前测同质性检验</w:t>
      </w:r>
      <w:bookmarkEnd w:id="21"/>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7D8D7C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1" w:type="dxa"/>
            <w:tcBorders>
              <w:bottom w:val="single" w:color="000000" w:sz="6" w:space="0"/>
            </w:tcBorders>
          </w:tcPr>
          <w:p w14:paraId="1A490FE2">
            <w:pPr>
              <w:spacing w:before="60" w:after="60" w:line="240" w:lineRule="auto"/>
              <w:jc w:val="center"/>
            </w:pPr>
            <w:r>
              <w:rPr>
                <w:b/>
                <w:sz w:val="21"/>
              </w:rPr>
              <w:t>变量</w:t>
            </w:r>
          </w:p>
        </w:tc>
        <w:tc>
          <w:tcPr>
            <w:tcW w:w="1661" w:type="dxa"/>
            <w:tcBorders>
              <w:bottom w:val="single" w:color="000000" w:sz="6" w:space="0"/>
            </w:tcBorders>
          </w:tcPr>
          <w:p w14:paraId="54F523F2">
            <w:pPr>
              <w:spacing w:before="60" w:after="60" w:line="240" w:lineRule="auto"/>
              <w:jc w:val="center"/>
            </w:pPr>
            <w:r>
              <w:rPr>
                <w:b/>
                <w:sz w:val="21"/>
              </w:rPr>
              <w:t>实验组(M±SD)</w:t>
            </w:r>
          </w:p>
        </w:tc>
        <w:tc>
          <w:tcPr>
            <w:tcW w:w="1661" w:type="dxa"/>
            <w:tcBorders>
              <w:bottom w:val="single" w:color="000000" w:sz="6" w:space="0"/>
            </w:tcBorders>
          </w:tcPr>
          <w:p w14:paraId="18703F08">
            <w:pPr>
              <w:spacing w:before="60" w:after="60" w:line="240" w:lineRule="auto"/>
              <w:jc w:val="center"/>
            </w:pPr>
            <w:r>
              <w:rPr>
                <w:b/>
                <w:sz w:val="21"/>
              </w:rPr>
              <w:t>对照组(M±SD)</w:t>
            </w:r>
          </w:p>
        </w:tc>
        <w:tc>
          <w:tcPr>
            <w:tcW w:w="1661" w:type="dxa"/>
            <w:tcBorders>
              <w:bottom w:val="single" w:color="000000" w:sz="6" w:space="0"/>
            </w:tcBorders>
          </w:tcPr>
          <w:p w14:paraId="08A623BC">
            <w:pPr>
              <w:spacing w:before="60" w:after="60" w:line="240" w:lineRule="auto"/>
              <w:jc w:val="center"/>
            </w:pPr>
            <w:r>
              <w:rPr>
                <w:b/>
                <w:sz w:val="21"/>
              </w:rPr>
              <w:t>t值</w:t>
            </w:r>
          </w:p>
        </w:tc>
        <w:tc>
          <w:tcPr>
            <w:tcW w:w="1661" w:type="dxa"/>
            <w:tcBorders>
              <w:bottom w:val="single" w:color="000000" w:sz="6" w:space="0"/>
            </w:tcBorders>
          </w:tcPr>
          <w:p w14:paraId="032BC672">
            <w:pPr>
              <w:spacing w:before="60" w:after="60" w:line="240" w:lineRule="auto"/>
              <w:jc w:val="center"/>
            </w:pPr>
            <w:r>
              <w:rPr>
                <w:b/>
                <w:sz w:val="21"/>
              </w:rPr>
              <w:t>p值</w:t>
            </w:r>
          </w:p>
        </w:tc>
      </w:tr>
      <w:tr w14:paraId="1BC4D9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1" w:type="dxa"/>
          </w:tcPr>
          <w:p w14:paraId="71A18662">
            <w:pPr>
              <w:spacing w:before="40" w:after="40" w:line="240" w:lineRule="auto"/>
              <w:jc w:val="center"/>
            </w:pPr>
            <w:r>
              <w:rPr>
                <w:sz w:val="21"/>
              </w:rPr>
              <w:t>科学学习兴趣(前)</w:t>
            </w:r>
          </w:p>
        </w:tc>
        <w:tc>
          <w:tcPr>
            <w:tcW w:w="1661" w:type="dxa"/>
          </w:tcPr>
          <w:p w14:paraId="2263362B">
            <w:pPr>
              <w:spacing w:before="40" w:after="40" w:line="240" w:lineRule="auto"/>
              <w:jc w:val="center"/>
            </w:pPr>
            <w:r>
              <w:rPr>
                <w:sz w:val="21"/>
              </w:rPr>
              <w:t>12.32±1.85</w:t>
            </w:r>
          </w:p>
        </w:tc>
        <w:tc>
          <w:tcPr>
            <w:tcW w:w="1661" w:type="dxa"/>
          </w:tcPr>
          <w:p w14:paraId="53298D0F">
            <w:pPr>
              <w:spacing w:before="40" w:after="40" w:line="240" w:lineRule="auto"/>
              <w:jc w:val="center"/>
            </w:pPr>
            <w:r>
              <w:rPr>
                <w:sz w:val="21"/>
              </w:rPr>
              <w:t>12.15±1.92</w:t>
            </w:r>
          </w:p>
        </w:tc>
        <w:tc>
          <w:tcPr>
            <w:tcW w:w="1661" w:type="dxa"/>
          </w:tcPr>
          <w:p w14:paraId="6A129057">
            <w:pPr>
              <w:spacing w:before="40" w:after="40" w:line="240" w:lineRule="auto"/>
              <w:jc w:val="center"/>
            </w:pPr>
            <w:r>
              <w:rPr>
                <w:sz w:val="21"/>
              </w:rPr>
              <w:t>0.33</w:t>
            </w:r>
          </w:p>
        </w:tc>
        <w:tc>
          <w:tcPr>
            <w:tcW w:w="1661" w:type="dxa"/>
          </w:tcPr>
          <w:p w14:paraId="757DE151">
            <w:pPr>
              <w:spacing w:before="40" w:after="40" w:line="240" w:lineRule="auto"/>
              <w:jc w:val="center"/>
            </w:pPr>
            <w:r>
              <w:rPr>
                <w:sz w:val="21"/>
              </w:rPr>
              <w:t>0.743</w:t>
            </w:r>
          </w:p>
        </w:tc>
      </w:tr>
      <w:tr w14:paraId="48F7CD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1" w:type="dxa"/>
          </w:tcPr>
          <w:p w14:paraId="183C563A">
            <w:pPr>
              <w:spacing w:before="40" w:after="40" w:line="240" w:lineRule="auto"/>
              <w:jc w:val="center"/>
            </w:pPr>
            <w:r>
              <w:rPr>
                <w:sz w:val="21"/>
              </w:rPr>
              <w:t>科学概念理解(前)</w:t>
            </w:r>
          </w:p>
        </w:tc>
        <w:tc>
          <w:tcPr>
            <w:tcW w:w="1661" w:type="dxa"/>
          </w:tcPr>
          <w:p w14:paraId="4B352365">
            <w:pPr>
              <w:spacing w:before="40" w:after="40" w:line="240" w:lineRule="auto"/>
              <w:jc w:val="center"/>
            </w:pPr>
            <w:r>
              <w:rPr>
                <w:sz w:val="21"/>
              </w:rPr>
              <w:t>2.96±1.25</w:t>
            </w:r>
          </w:p>
        </w:tc>
        <w:tc>
          <w:tcPr>
            <w:tcW w:w="1661" w:type="dxa"/>
          </w:tcPr>
          <w:p w14:paraId="65E2DE0B">
            <w:pPr>
              <w:spacing w:before="40" w:after="40" w:line="240" w:lineRule="auto"/>
              <w:jc w:val="center"/>
            </w:pPr>
            <w:r>
              <w:rPr>
                <w:sz w:val="21"/>
              </w:rPr>
              <w:t>3.04±1.31</w:t>
            </w:r>
          </w:p>
        </w:tc>
        <w:tc>
          <w:tcPr>
            <w:tcW w:w="1661" w:type="dxa"/>
          </w:tcPr>
          <w:p w14:paraId="6071773A">
            <w:pPr>
              <w:spacing w:before="40" w:after="40" w:line="240" w:lineRule="auto"/>
              <w:jc w:val="center"/>
            </w:pPr>
            <w:r>
              <w:rPr>
                <w:sz w:val="21"/>
              </w:rPr>
              <w:t>-0.23</w:t>
            </w:r>
          </w:p>
        </w:tc>
        <w:tc>
          <w:tcPr>
            <w:tcW w:w="1661" w:type="dxa"/>
          </w:tcPr>
          <w:p w14:paraId="4212844F">
            <w:pPr>
              <w:spacing w:before="40" w:after="40" w:line="240" w:lineRule="auto"/>
              <w:jc w:val="center"/>
            </w:pPr>
            <w:r>
              <w:rPr>
                <w:sz w:val="21"/>
              </w:rPr>
              <w:t>0.820</w:t>
            </w:r>
          </w:p>
        </w:tc>
      </w:tr>
    </w:tbl>
    <w:p w14:paraId="0C14C656">
      <w:pPr>
        <w:spacing w:line="240" w:lineRule="auto"/>
      </w:pPr>
    </w:p>
    <w:p w14:paraId="65D7CC1E">
      <w:pPr>
        <w:ind w:firstLine="480" w:firstLineChars="200"/>
      </w:pPr>
      <w:r>
        <w:t>两组前测无显著差异（p&gt;.05），同质。</w:t>
      </w:r>
    </w:p>
    <w:p w14:paraId="18950276">
      <w:pPr>
        <w:pStyle w:val="13"/>
        <w:spacing w:before="120" w:after="60" w:line="360" w:lineRule="auto"/>
        <w:ind w:firstLine="482" w:firstLineChars="200"/>
      </w:pPr>
      <w:bookmarkStart w:id="22" w:name="_Toc232362389"/>
      <w:r>
        <w:t>2. 组内前后测差异比较</w:t>
      </w:r>
      <w:bookmarkEnd w:id="22"/>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105820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Borders>
              <w:bottom w:val="single" w:color="000000" w:sz="6" w:space="0"/>
            </w:tcBorders>
          </w:tcPr>
          <w:p w14:paraId="495CF200">
            <w:pPr>
              <w:spacing w:before="60" w:after="60" w:line="240" w:lineRule="auto"/>
              <w:jc w:val="center"/>
            </w:pPr>
            <w:r>
              <w:rPr>
                <w:b/>
                <w:sz w:val="21"/>
              </w:rPr>
              <w:t>组别</w:t>
            </w:r>
          </w:p>
        </w:tc>
        <w:tc>
          <w:tcPr>
            <w:tcW w:w="1187" w:type="dxa"/>
            <w:tcBorders>
              <w:bottom w:val="single" w:color="000000" w:sz="6" w:space="0"/>
            </w:tcBorders>
          </w:tcPr>
          <w:p w14:paraId="17CCB245">
            <w:pPr>
              <w:spacing w:before="60" w:after="60" w:line="240" w:lineRule="auto"/>
              <w:jc w:val="center"/>
            </w:pPr>
            <w:r>
              <w:rPr>
                <w:b/>
                <w:sz w:val="21"/>
              </w:rPr>
              <w:t>变量</w:t>
            </w:r>
          </w:p>
        </w:tc>
        <w:tc>
          <w:tcPr>
            <w:tcW w:w="1187" w:type="dxa"/>
            <w:tcBorders>
              <w:bottom w:val="single" w:color="000000" w:sz="6" w:space="0"/>
            </w:tcBorders>
          </w:tcPr>
          <w:p w14:paraId="01AAABD7">
            <w:pPr>
              <w:spacing w:before="60" w:after="60" w:line="240" w:lineRule="auto"/>
              <w:jc w:val="center"/>
            </w:pPr>
            <w:r>
              <w:rPr>
                <w:b/>
                <w:sz w:val="21"/>
              </w:rPr>
              <w:t>前测</w:t>
            </w:r>
          </w:p>
        </w:tc>
        <w:tc>
          <w:tcPr>
            <w:tcW w:w="1187" w:type="dxa"/>
            <w:tcBorders>
              <w:bottom w:val="single" w:color="000000" w:sz="6" w:space="0"/>
            </w:tcBorders>
          </w:tcPr>
          <w:p w14:paraId="16161F68">
            <w:pPr>
              <w:spacing w:before="60" w:after="60" w:line="240" w:lineRule="auto"/>
              <w:jc w:val="center"/>
            </w:pPr>
            <w:r>
              <w:rPr>
                <w:b/>
                <w:sz w:val="21"/>
              </w:rPr>
              <w:t>后测</w:t>
            </w:r>
          </w:p>
        </w:tc>
        <w:tc>
          <w:tcPr>
            <w:tcW w:w="1187" w:type="dxa"/>
            <w:tcBorders>
              <w:bottom w:val="single" w:color="000000" w:sz="6" w:space="0"/>
            </w:tcBorders>
          </w:tcPr>
          <w:p w14:paraId="7E412B8F">
            <w:pPr>
              <w:spacing w:before="60" w:after="60" w:line="240" w:lineRule="auto"/>
              <w:jc w:val="center"/>
            </w:pPr>
            <w:r>
              <w:rPr>
                <w:b/>
                <w:sz w:val="21"/>
              </w:rPr>
              <w:t>差值</w:t>
            </w:r>
          </w:p>
        </w:tc>
        <w:tc>
          <w:tcPr>
            <w:tcW w:w="1187" w:type="dxa"/>
            <w:tcBorders>
              <w:bottom w:val="single" w:color="000000" w:sz="6" w:space="0"/>
            </w:tcBorders>
          </w:tcPr>
          <w:p w14:paraId="2C0D9C00">
            <w:pPr>
              <w:spacing w:before="60" w:after="60" w:line="240" w:lineRule="auto"/>
              <w:jc w:val="center"/>
            </w:pPr>
            <w:r>
              <w:rPr>
                <w:b/>
                <w:sz w:val="21"/>
              </w:rPr>
              <w:t>t值</w:t>
            </w:r>
          </w:p>
        </w:tc>
        <w:tc>
          <w:tcPr>
            <w:tcW w:w="1187" w:type="dxa"/>
            <w:tcBorders>
              <w:bottom w:val="single" w:color="000000" w:sz="6" w:space="0"/>
            </w:tcBorders>
          </w:tcPr>
          <w:p w14:paraId="65758F82">
            <w:pPr>
              <w:spacing w:before="60" w:after="60" w:line="240" w:lineRule="auto"/>
              <w:jc w:val="center"/>
            </w:pPr>
            <w:r>
              <w:rPr>
                <w:b/>
                <w:sz w:val="21"/>
              </w:rPr>
              <w:t>p值</w:t>
            </w:r>
          </w:p>
        </w:tc>
      </w:tr>
      <w:tr w14:paraId="68F3F3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Pr>
          <w:p w14:paraId="1344F402">
            <w:pPr>
              <w:spacing w:before="40" w:after="40" w:line="240" w:lineRule="auto"/>
              <w:jc w:val="center"/>
            </w:pPr>
            <w:r>
              <w:rPr>
                <w:sz w:val="21"/>
              </w:rPr>
              <w:t>实验组</w:t>
            </w:r>
          </w:p>
        </w:tc>
        <w:tc>
          <w:tcPr>
            <w:tcW w:w="1187" w:type="dxa"/>
          </w:tcPr>
          <w:p w14:paraId="24EC2CB7">
            <w:pPr>
              <w:spacing w:before="40" w:after="40" w:line="240" w:lineRule="auto"/>
              <w:jc w:val="center"/>
            </w:pPr>
            <w:r>
              <w:rPr>
                <w:sz w:val="21"/>
              </w:rPr>
              <w:t>兴趣</w:t>
            </w:r>
          </w:p>
        </w:tc>
        <w:tc>
          <w:tcPr>
            <w:tcW w:w="1187" w:type="dxa"/>
          </w:tcPr>
          <w:p w14:paraId="785AE029">
            <w:pPr>
              <w:spacing w:before="40" w:after="40" w:line="240" w:lineRule="auto"/>
              <w:jc w:val="center"/>
            </w:pPr>
            <w:r>
              <w:rPr>
                <w:sz w:val="21"/>
              </w:rPr>
              <w:t>12.32</w:t>
            </w:r>
          </w:p>
        </w:tc>
        <w:tc>
          <w:tcPr>
            <w:tcW w:w="1187" w:type="dxa"/>
          </w:tcPr>
          <w:p w14:paraId="11430441">
            <w:pPr>
              <w:spacing w:before="40" w:after="40" w:line="240" w:lineRule="auto"/>
              <w:jc w:val="center"/>
            </w:pPr>
            <w:r>
              <w:rPr>
                <w:sz w:val="21"/>
              </w:rPr>
              <w:t>15.68</w:t>
            </w:r>
          </w:p>
        </w:tc>
        <w:tc>
          <w:tcPr>
            <w:tcW w:w="1187" w:type="dxa"/>
          </w:tcPr>
          <w:p w14:paraId="17EE8DBC">
            <w:pPr>
              <w:spacing w:before="40" w:after="40" w:line="240" w:lineRule="auto"/>
              <w:jc w:val="center"/>
            </w:pPr>
            <w:r>
              <w:rPr>
                <w:sz w:val="21"/>
              </w:rPr>
              <w:t>+3.36</w:t>
            </w:r>
          </w:p>
        </w:tc>
        <w:tc>
          <w:tcPr>
            <w:tcW w:w="1187" w:type="dxa"/>
          </w:tcPr>
          <w:p w14:paraId="11499C5D">
            <w:pPr>
              <w:spacing w:before="40" w:after="40" w:line="240" w:lineRule="auto"/>
              <w:jc w:val="center"/>
            </w:pPr>
            <w:r>
              <w:rPr>
                <w:sz w:val="21"/>
              </w:rPr>
              <w:t>-8.15</w:t>
            </w:r>
          </w:p>
        </w:tc>
        <w:tc>
          <w:tcPr>
            <w:tcW w:w="1187" w:type="dxa"/>
          </w:tcPr>
          <w:p w14:paraId="74BA25D3">
            <w:pPr>
              <w:spacing w:before="40" w:after="40" w:line="240" w:lineRule="auto"/>
              <w:jc w:val="center"/>
            </w:pPr>
            <w:r>
              <w:rPr>
                <w:sz w:val="21"/>
              </w:rPr>
              <w:t>&lt;0.001**</w:t>
            </w:r>
          </w:p>
        </w:tc>
      </w:tr>
      <w:tr w14:paraId="4792FE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Pr>
          <w:p w14:paraId="4FD5BEFB">
            <w:pPr>
              <w:spacing w:before="40" w:after="40" w:line="240" w:lineRule="auto"/>
              <w:jc w:val="center"/>
            </w:pPr>
            <w:r>
              <w:rPr>
                <w:sz w:val="21"/>
              </w:rPr>
              <w:t>实验组</w:t>
            </w:r>
          </w:p>
        </w:tc>
        <w:tc>
          <w:tcPr>
            <w:tcW w:w="1187" w:type="dxa"/>
          </w:tcPr>
          <w:p w14:paraId="4AB1A5A3">
            <w:pPr>
              <w:spacing w:before="40" w:after="40" w:line="240" w:lineRule="auto"/>
              <w:jc w:val="center"/>
            </w:pPr>
            <w:r>
              <w:rPr>
                <w:sz w:val="21"/>
              </w:rPr>
              <w:t>概念</w:t>
            </w:r>
          </w:p>
        </w:tc>
        <w:tc>
          <w:tcPr>
            <w:tcW w:w="1187" w:type="dxa"/>
          </w:tcPr>
          <w:p w14:paraId="24524CF7">
            <w:pPr>
              <w:spacing w:before="40" w:after="40" w:line="240" w:lineRule="auto"/>
              <w:jc w:val="center"/>
            </w:pPr>
            <w:r>
              <w:rPr>
                <w:sz w:val="21"/>
              </w:rPr>
              <w:t>2.96</w:t>
            </w:r>
          </w:p>
        </w:tc>
        <w:tc>
          <w:tcPr>
            <w:tcW w:w="1187" w:type="dxa"/>
          </w:tcPr>
          <w:p w14:paraId="16EAA238">
            <w:pPr>
              <w:spacing w:before="40" w:after="40" w:line="240" w:lineRule="auto"/>
              <w:jc w:val="center"/>
            </w:pPr>
            <w:r>
              <w:rPr>
                <w:sz w:val="21"/>
              </w:rPr>
              <w:t>5.86</w:t>
            </w:r>
          </w:p>
        </w:tc>
        <w:tc>
          <w:tcPr>
            <w:tcW w:w="1187" w:type="dxa"/>
          </w:tcPr>
          <w:p w14:paraId="3DFFA24F">
            <w:pPr>
              <w:spacing w:before="40" w:after="40" w:line="240" w:lineRule="auto"/>
              <w:jc w:val="center"/>
            </w:pPr>
            <w:r>
              <w:rPr>
                <w:sz w:val="21"/>
              </w:rPr>
              <w:t>+2.90</w:t>
            </w:r>
          </w:p>
        </w:tc>
        <w:tc>
          <w:tcPr>
            <w:tcW w:w="1187" w:type="dxa"/>
          </w:tcPr>
          <w:p w14:paraId="22E9DF08">
            <w:pPr>
              <w:spacing w:before="40" w:after="40" w:line="240" w:lineRule="auto"/>
              <w:jc w:val="center"/>
            </w:pPr>
            <w:r>
              <w:rPr>
                <w:sz w:val="21"/>
              </w:rPr>
              <w:t>-9.23</w:t>
            </w:r>
          </w:p>
        </w:tc>
        <w:tc>
          <w:tcPr>
            <w:tcW w:w="1187" w:type="dxa"/>
          </w:tcPr>
          <w:p w14:paraId="24BD7CB7">
            <w:pPr>
              <w:spacing w:before="40" w:after="40" w:line="240" w:lineRule="auto"/>
              <w:jc w:val="center"/>
            </w:pPr>
            <w:r>
              <w:rPr>
                <w:sz w:val="21"/>
              </w:rPr>
              <w:t>&lt;0.001**</w:t>
            </w:r>
          </w:p>
        </w:tc>
      </w:tr>
      <w:tr w14:paraId="72A81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Pr>
          <w:p w14:paraId="7BA27AF0">
            <w:pPr>
              <w:spacing w:before="40" w:after="40" w:line="240" w:lineRule="auto"/>
              <w:jc w:val="center"/>
            </w:pPr>
            <w:r>
              <w:rPr>
                <w:sz w:val="21"/>
              </w:rPr>
              <w:t>对照组</w:t>
            </w:r>
          </w:p>
        </w:tc>
        <w:tc>
          <w:tcPr>
            <w:tcW w:w="1187" w:type="dxa"/>
          </w:tcPr>
          <w:p w14:paraId="105C5590">
            <w:pPr>
              <w:spacing w:before="40" w:after="40" w:line="240" w:lineRule="auto"/>
              <w:jc w:val="center"/>
            </w:pPr>
            <w:r>
              <w:rPr>
                <w:sz w:val="21"/>
              </w:rPr>
              <w:t>兴趣</w:t>
            </w:r>
          </w:p>
        </w:tc>
        <w:tc>
          <w:tcPr>
            <w:tcW w:w="1187" w:type="dxa"/>
          </w:tcPr>
          <w:p w14:paraId="7D89B4B4">
            <w:pPr>
              <w:spacing w:before="40" w:after="40" w:line="240" w:lineRule="auto"/>
              <w:jc w:val="center"/>
            </w:pPr>
            <w:r>
              <w:rPr>
                <w:sz w:val="21"/>
              </w:rPr>
              <w:t>12.15</w:t>
            </w:r>
          </w:p>
        </w:tc>
        <w:tc>
          <w:tcPr>
            <w:tcW w:w="1187" w:type="dxa"/>
          </w:tcPr>
          <w:p w14:paraId="2202CA71">
            <w:pPr>
              <w:spacing w:before="40" w:after="40" w:line="240" w:lineRule="auto"/>
              <w:jc w:val="center"/>
            </w:pPr>
            <w:r>
              <w:rPr>
                <w:sz w:val="21"/>
              </w:rPr>
              <w:t>12.73</w:t>
            </w:r>
          </w:p>
        </w:tc>
        <w:tc>
          <w:tcPr>
            <w:tcW w:w="1187" w:type="dxa"/>
          </w:tcPr>
          <w:p w14:paraId="55C0453A">
            <w:pPr>
              <w:spacing w:before="40" w:after="40" w:line="240" w:lineRule="auto"/>
              <w:jc w:val="center"/>
            </w:pPr>
            <w:r>
              <w:rPr>
                <w:sz w:val="21"/>
              </w:rPr>
              <w:t>+0.58</w:t>
            </w:r>
          </w:p>
        </w:tc>
        <w:tc>
          <w:tcPr>
            <w:tcW w:w="1187" w:type="dxa"/>
          </w:tcPr>
          <w:p w14:paraId="68F1596A">
            <w:pPr>
              <w:spacing w:before="40" w:after="40" w:line="240" w:lineRule="auto"/>
              <w:jc w:val="center"/>
            </w:pPr>
            <w:r>
              <w:rPr>
                <w:sz w:val="21"/>
              </w:rPr>
              <w:t>-1.35</w:t>
            </w:r>
          </w:p>
        </w:tc>
        <w:tc>
          <w:tcPr>
            <w:tcW w:w="1187" w:type="dxa"/>
          </w:tcPr>
          <w:p w14:paraId="1224634D">
            <w:pPr>
              <w:spacing w:before="40" w:after="40" w:line="240" w:lineRule="auto"/>
              <w:jc w:val="center"/>
            </w:pPr>
            <w:r>
              <w:rPr>
                <w:sz w:val="21"/>
              </w:rPr>
              <w:t>0.189</w:t>
            </w:r>
          </w:p>
        </w:tc>
      </w:tr>
      <w:tr w14:paraId="3E3CA4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Pr>
          <w:p w14:paraId="48262705">
            <w:pPr>
              <w:spacing w:before="40" w:after="40" w:line="240" w:lineRule="auto"/>
              <w:jc w:val="center"/>
            </w:pPr>
            <w:r>
              <w:rPr>
                <w:sz w:val="21"/>
              </w:rPr>
              <w:t>对照组</w:t>
            </w:r>
          </w:p>
        </w:tc>
        <w:tc>
          <w:tcPr>
            <w:tcW w:w="1187" w:type="dxa"/>
          </w:tcPr>
          <w:p w14:paraId="1E208974">
            <w:pPr>
              <w:spacing w:before="40" w:after="40" w:line="240" w:lineRule="auto"/>
              <w:jc w:val="center"/>
            </w:pPr>
            <w:r>
              <w:rPr>
                <w:sz w:val="21"/>
              </w:rPr>
              <w:t>概念</w:t>
            </w:r>
          </w:p>
        </w:tc>
        <w:tc>
          <w:tcPr>
            <w:tcW w:w="1187" w:type="dxa"/>
          </w:tcPr>
          <w:p w14:paraId="3C0685C7">
            <w:pPr>
              <w:spacing w:before="40" w:after="40" w:line="240" w:lineRule="auto"/>
              <w:jc w:val="center"/>
            </w:pPr>
            <w:r>
              <w:rPr>
                <w:sz w:val="21"/>
              </w:rPr>
              <w:t>3.04</w:t>
            </w:r>
          </w:p>
        </w:tc>
        <w:tc>
          <w:tcPr>
            <w:tcW w:w="1187" w:type="dxa"/>
          </w:tcPr>
          <w:p w14:paraId="79261106">
            <w:pPr>
              <w:spacing w:before="40" w:after="40" w:line="240" w:lineRule="auto"/>
              <w:jc w:val="center"/>
            </w:pPr>
            <w:r>
              <w:rPr>
                <w:sz w:val="21"/>
              </w:rPr>
              <w:t>3.85</w:t>
            </w:r>
          </w:p>
        </w:tc>
        <w:tc>
          <w:tcPr>
            <w:tcW w:w="1187" w:type="dxa"/>
          </w:tcPr>
          <w:p w14:paraId="6BB290FE">
            <w:pPr>
              <w:spacing w:before="40" w:after="40" w:line="240" w:lineRule="auto"/>
              <w:jc w:val="center"/>
            </w:pPr>
            <w:r>
              <w:rPr>
                <w:sz w:val="21"/>
              </w:rPr>
              <w:t>+0.81</w:t>
            </w:r>
          </w:p>
        </w:tc>
        <w:tc>
          <w:tcPr>
            <w:tcW w:w="1187" w:type="dxa"/>
          </w:tcPr>
          <w:p w14:paraId="096F3485">
            <w:pPr>
              <w:spacing w:before="40" w:after="40" w:line="240" w:lineRule="auto"/>
              <w:jc w:val="center"/>
            </w:pPr>
            <w:r>
              <w:rPr>
                <w:sz w:val="21"/>
              </w:rPr>
              <w:t>-2.16</w:t>
            </w:r>
          </w:p>
        </w:tc>
        <w:tc>
          <w:tcPr>
            <w:tcW w:w="1187" w:type="dxa"/>
          </w:tcPr>
          <w:p w14:paraId="1284EC36">
            <w:pPr>
              <w:spacing w:before="40" w:after="40" w:line="240" w:lineRule="auto"/>
              <w:jc w:val="center"/>
            </w:pPr>
            <w:r>
              <w:rPr>
                <w:sz w:val="21"/>
              </w:rPr>
              <w:t>0.040*</w:t>
            </w:r>
          </w:p>
        </w:tc>
      </w:tr>
    </w:tbl>
    <w:p w14:paraId="7CB81C5F">
      <w:pPr>
        <w:spacing w:line="240" w:lineRule="auto"/>
      </w:pPr>
    </w:p>
    <w:p w14:paraId="35B03093">
      <w:pPr>
        <w:spacing w:before="60" w:after="120"/>
      </w:pPr>
      <w:r>
        <w:rPr>
          <w:sz w:val="21"/>
        </w:rPr>
        <w:t>注：*p&lt;.05， **p&lt;.01</w:t>
      </w:r>
    </w:p>
    <w:p w14:paraId="02E1CB71">
      <w:pPr>
        <w:ind w:firstLine="480" w:firstLineChars="200"/>
      </w:pPr>
      <w:r>
        <w:t>实验组兴趣与概念均有极显著提升（p&lt;.01）；对照组概念有提升（p&lt;.05）但幅度远小于实验组，兴趣提升不显著。</w:t>
      </w:r>
    </w:p>
    <w:p w14:paraId="270642E7">
      <w:pPr>
        <w:pStyle w:val="13"/>
        <w:spacing w:before="120" w:after="60" w:line="360" w:lineRule="auto"/>
        <w:ind w:firstLine="482" w:firstLineChars="200"/>
      </w:pPr>
      <w:bookmarkStart w:id="23" w:name="_Toc232362390"/>
      <w:r>
        <w:t>3. 组间后测差异比较（核心发现）</w:t>
      </w:r>
      <w:bookmarkEnd w:id="23"/>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253F6E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Borders>
              <w:bottom w:val="single" w:color="000000" w:sz="6" w:space="0"/>
            </w:tcBorders>
          </w:tcPr>
          <w:p w14:paraId="79E511F8">
            <w:pPr>
              <w:spacing w:before="60" w:after="60" w:line="240" w:lineRule="auto"/>
              <w:jc w:val="center"/>
            </w:pPr>
            <w:r>
              <w:rPr>
                <w:b/>
                <w:sz w:val="21"/>
              </w:rPr>
              <w:t>变量</w:t>
            </w:r>
          </w:p>
        </w:tc>
        <w:tc>
          <w:tcPr>
            <w:tcW w:w="1187" w:type="dxa"/>
            <w:tcBorders>
              <w:bottom w:val="single" w:color="000000" w:sz="6" w:space="0"/>
            </w:tcBorders>
          </w:tcPr>
          <w:p w14:paraId="69AC42FA">
            <w:pPr>
              <w:spacing w:before="60" w:after="60" w:line="240" w:lineRule="auto"/>
              <w:jc w:val="center"/>
            </w:pPr>
            <w:r>
              <w:rPr>
                <w:b/>
                <w:sz w:val="21"/>
              </w:rPr>
              <w:t>实验组(M±SD)</w:t>
            </w:r>
          </w:p>
        </w:tc>
        <w:tc>
          <w:tcPr>
            <w:tcW w:w="1187" w:type="dxa"/>
            <w:tcBorders>
              <w:bottom w:val="single" w:color="000000" w:sz="6" w:space="0"/>
            </w:tcBorders>
          </w:tcPr>
          <w:p w14:paraId="7DE6D945">
            <w:pPr>
              <w:spacing w:before="60" w:after="60" w:line="240" w:lineRule="auto"/>
              <w:jc w:val="center"/>
            </w:pPr>
            <w:r>
              <w:rPr>
                <w:b/>
                <w:sz w:val="21"/>
              </w:rPr>
              <w:t>对照组(M±SD)</w:t>
            </w:r>
          </w:p>
        </w:tc>
        <w:tc>
          <w:tcPr>
            <w:tcW w:w="1187" w:type="dxa"/>
            <w:tcBorders>
              <w:bottom w:val="single" w:color="000000" w:sz="6" w:space="0"/>
            </w:tcBorders>
          </w:tcPr>
          <w:p w14:paraId="01715063">
            <w:pPr>
              <w:spacing w:before="60" w:after="60" w:line="240" w:lineRule="auto"/>
              <w:jc w:val="center"/>
            </w:pPr>
            <w:r>
              <w:rPr>
                <w:b/>
                <w:sz w:val="21"/>
              </w:rPr>
              <w:t>均值差</w:t>
            </w:r>
          </w:p>
        </w:tc>
        <w:tc>
          <w:tcPr>
            <w:tcW w:w="1187" w:type="dxa"/>
            <w:tcBorders>
              <w:bottom w:val="single" w:color="000000" w:sz="6" w:space="0"/>
            </w:tcBorders>
          </w:tcPr>
          <w:p w14:paraId="602E5508">
            <w:pPr>
              <w:spacing w:before="60" w:after="60" w:line="240" w:lineRule="auto"/>
              <w:jc w:val="center"/>
            </w:pPr>
            <w:r>
              <w:rPr>
                <w:b/>
                <w:sz w:val="21"/>
              </w:rPr>
              <w:t>t值</w:t>
            </w:r>
          </w:p>
        </w:tc>
        <w:tc>
          <w:tcPr>
            <w:tcW w:w="1187" w:type="dxa"/>
            <w:tcBorders>
              <w:bottom w:val="single" w:color="000000" w:sz="6" w:space="0"/>
            </w:tcBorders>
          </w:tcPr>
          <w:p w14:paraId="2B0C9C86">
            <w:pPr>
              <w:spacing w:before="60" w:after="60" w:line="240" w:lineRule="auto"/>
              <w:jc w:val="center"/>
            </w:pPr>
            <w:r>
              <w:rPr>
                <w:b/>
                <w:sz w:val="21"/>
              </w:rPr>
              <w:t>p值</w:t>
            </w:r>
          </w:p>
        </w:tc>
        <w:tc>
          <w:tcPr>
            <w:tcW w:w="1187" w:type="dxa"/>
            <w:tcBorders>
              <w:bottom w:val="single" w:color="000000" w:sz="6" w:space="0"/>
            </w:tcBorders>
          </w:tcPr>
          <w:p w14:paraId="77D28A3B">
            <w:pPr>
              <w:spacing w:before="60" w:after="60" w:line="240" w:lineRule="auto"/>
              <w:jc w:val="center"/>
            </w:pPr>
            <w:r>
              <w:rPr>
                <w:b/>
                <w:sz w:val="21"/>
              </w:rPr>
              <w:t>Cohen‘s d</w:t>
            </w:r>
          </w:p>
        </w:tc>
      </w:tr>
      <w:tr w14:paraId="486C9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Pr>
          <w:p w14:paraId="217CC964">
            <w:pPr>
              <w:spacing w:before="40" w:after="40" w:line="240" w:lineRule="auto"/>
              <w:jc w:val="center"/>
            </w:pPr>
            <w:r>
              <w:rPr>
                <w:sz w:val="21"/>
              </w:rPr>
              <w:t>学习兴趣(后)</w:t>
            </w:r>
          </w:p>
        </w:tc>
        <w:tc>
          <w:tcPr>
            <w:tcW w:w="1187" w:type="dxa"/>
          </w:tcPr>
          <w:p w14:paraId="2100A2C4">
            <w:pPr>
              <w:spacing w:before="40" w:after="40" w:line="240" w:lineRule="auto"/>
              <w:jc w:val="center"/>
            </w:pPr>
            <w:r>
              <w:rPr>
                <w:sz w:val="21"/>
              </w:rPr>
              <w:t>15.68±1.46</w:t>
            </w:r>
          </w:p>
        </w:tc>
        <w:tc>
          <w:tcPr>
            <w:tcW w:w="1187" w:type="dxa"/>
          </w:tcPr>
          <w:p w14:paraId="2A6E557D">
            <w:pPr>
              <w:spacing w:before="40" w:after="40" w:line="240" w:lineRule="auto"/>
              <w:jc w:val="center"/>
            </w:pPr>
            <w:r>
              <w:rPr>
                <w:sz w:val="21"/>
              </w:rPr>
              <w:t>12.73±1.88</w:t>
            </w:r>
          </w:p>
        </w:tc>
        <w:tc>
          <w:tcPr>
            <w:tcW w:w="1187" w:type="dxa"/>
          </w:tcPr>
          <w:p w14:paraId="1AC571A7">
            <w:pPr>
              <w:spacing w:before="40" w:after="40" w:line="240" w:lineRule="auto"/>
              <w:jc w:val="center"/>
            </w:pPr>
            <w:r>
              <w:rPr>
                <w:sz w:val="21"/>
              </w:rPr>
              <w:t>2.95</w:t>
            </w:r>
          </w:p>
        </w:tc>
        <w:tc>
          <w:tcPr>
            <w:tcW w:w="1187" w:type="dxa"/>
          </w:tcPr>
          <w:p w14:paraId="4697174A">
            <w:pPr>
              <w:spacing w:before="40" w:after="40" w:line="240" w:lineRule="auto"/>
              <w:jc w:val="center"/>
            </w:pPr>
            <w:r>
              <w:rPr>
                <w:sz w:val="21"/>
              </w:rPr>
              <w:t>6.47</w:t>
            </w:r>
          </w:p>
        </w:tc>
        <w:tc>
          <w:tcPr>
            <w:tcW w:w="1187" w:type="dxa"/>
          </w:tcPr>
          <w:p w14:paraId="63074928">
            <w:pPr>
              <w:spacing w:before="40" w:after="40" w:line="240" w:lineRule="auto"/>
              <w:jc w:val="center"/>
            </w:pPr>
            <w:r>
              <w:rPr>
                <w:sz w:val="21"/>
              </w:rPr>
              <w:t>&lt;0.001**</w:t>
            </w:r>
          </w:p>
        </w:tc>
        <w:tc>
          <w:tcPr>
            <w:tcW w:w="1187" w:type="dxa"/>
          </w:tcPr>
          <w:p w14:paraId="0CE1A63C">
            <w:pPr>
              <w:spacing w:before="40" w:after="40" w:line="240" w:lineRule="auto"/>
              <w:jc w:val="center"/>
            </w:pPr>
            <w:r>
              <w:rPr>
                <w:sz w:val="21"/>
              </w:rPr>
              <w:t>1.75</w:t>
            </w:r>
          </w:p>
        </w:tc>
      </w:tr>
      <w:tr w14:paraId="72E94C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7" w:type="dxa"/>
          </w:tcPr>
          <w:p w14:paraId="2896BDA9">
            <w:pPr>
              <w:spacing w:before="40" w:after="40" w:line="240" w:lineRule="auto"/>
              <w:jc w:val="center"/>
            </w:pPr>
            <w:r>
              <w:rPr>
                <w:sz w:val="21"/>
              </w:rPr>
              <w:t>概念理解(后)</w:t>
            </w:r>
          </w:p>
        </w:tc>
        <w:tc>
          <w:tcPr>
            <w:tcW w:w="1187" w:type="dxa"/>
          </w:tcPr>
          <w:p w14:paraId="3B718523">
            <w:pPr>
              <w:spacing w:before="40" w:after="40" w:line="240" w:lineRule="auto"/>
              <w:jc w:val="center"/>
            </w:pPr>
            <w:r>
              <w:rPr>
                <w:sz w:val="21"/>
              </w:rPr>
              <w:t>5.86±1.41</w:t>
            </w:r>
          </w:p>
        </w:tc>
        <w:tc>
          <w:tcPr>
            <w:tcW w:w="1187" w:type="dxa"/>
          </w:tcPr>
          <w:p w14:paraId="270DA490">
            <w:pPr>
              <w:spacing w:before="40" w:after="40" w:line="240" w:lineRule="auto"/>
              <w:jc w:val="center"/>
            </w:pPr>
            <w:r>
              <w:rPr>
                <w:sz w:val="21"/>
              </w:rPr>
              <w:t>3.85±1.52</w:t>
            </w:r>
          </w:p>
        </w:tc>
        <w:tc>
          <w:tcPr>
            <w:tcW w:w="1187" w:type="dxa"/>
          </w:tcPr>
          <w:p w14:paraId="77DA1711">
            <w:pPr>
              <w:spacing w:before="40" w:after="40" w:line="240" w:lineRule="auto"/>
              <w:jc w:val="center"/>
            </w:pPr>
            <w:r>
              <w:rPr>
                <w:sz w:val="21"/>
              </w:rPr>
              <w:t>2.01</w:t>
            </w:r>
          </w:p>
        </w:tc>
        <w:tc>
          <w:tcPr>
            <w:tcW w:w="1187" w:type="dxa"/>
          </w:tcPr>
          <w:p w14:paraId="66406FB3">
            <w:pPr>
              <w:spacing w:before="40" w:after="40" w:line="240" w:lineRule="auto"/>
              <w:jc w:val="center"/>
            </w:pPr>
            <w:r>
              <w:rPr>
                <w:sz w:val="21"/>
              </w:rPr>
              <w:t>5.08</w:t>
            </w:r>
          </w:p>
        </w:tc>
        <w:tc>
          <w:tcPr>
            <w:tcW w:w="1187" w:type="dxa"/>
          </w:tcPr>
          <w:p w14:paraId="78B7B740">
            <w:pPr>
              <w:spacing w:before="40" w:after="40" w:line="240" w:lineRule="auto"/>
              <w:jc w:val="center"/>
            </w:pPr>
            <w:r>
              <w:rPr>
                <w:sz w:val="21"/>
              </w:rPr>
              <w:t>&lt;0.001**</w:t>
            </w:r>
          </w:p>
        </w:tc>
        <w:tc>
          <w:tcPr>
            <w:tcW w:w="1187" w:type="dxa"/>
          </w:tcPr>
          <w:p w14:paraId="576834FA">
            <w:pPr>
              <w:spacing w:before="40" w:after="40" w:line="240" w:lineRule="auto"/>
              <w:jc w:val="center"/>
            </w:pPr>
            <w:r>
              <w:rPr>
                <w:sz w:val="21"/>
              </w:rPr>
              <w:t>1.38</w:t>
            </w:r>
          </w:p>
        </w:tc>
      </w:tr>
    </w:tbl>
    <w:p w14:paraId="44E50EFD">
      <w:pPr>
        <w:spacing w:line="240" w:lineRule="auto"/>
      </w:pPr>
    </w:p>
    <w:p w14:paraId="6EFA3509">
      <w:pPr>
        <w:ind w:firstLine="480" w:firstLineChars="200"/>
      </w:pPr>
      <w:r>
        <w:t>实验组后测显著高于对照组，效应量均为高效应（d&gt;0.8）。AI课件在提升兴趣和概念理解上具有极强实际效果。</w:t>
      </w:r>
    </w:p>
    <w:p w14:paraId="78D7B573">
      <w:pPr>
        <w:pStyle w:val="12"/>
        <w:spacing w:before="240" w:after="120" w:line="360" w:lineRule="auto"/>
        <w:ind w:firstLine="562" w:firstLineChars="200"/>
      </w:pPr>
      <w:bookmarkStart w:id="24" w:name="_Toc232362391"/>
      <w:r>
        <w:t>（三）课堂观察行为编码分析</w:t>
      </w:r>
      <w:bookmarkEnd w:id="24"/>
    </w:p>
    <w:p w14:paraId="29C3E68B">
      <w:pPr>
        <w:ind w:firstLine="480" w:firstLineChars="200"/>
      </w:pPr>
      <w:r>
        <w:t>对实验组4次活动录像编码，各类行为平均占比：</w:t>
      </w:r>
    </w:p>
    <w:p w14:paraId="00BAE345">
      <w:pPr>
        <w:ind w:firstLine="482" w:firstLineChars="200"/>
      </w:pPr>
      <w:r>
        <w:rPr>
          <w:b/>
        </w:rPr>
        <w:t>主动参与</w:t>
      </w:r>
      <w:r>
        <w:t>：45.6%（主动应答、操作、与AI对话）</w:t>
      </w:r>
    </w:p>
    <w:p w14:paraId="71FAB538">
      <w:pPr>
        <w:ind w:firstLine="482" w:firstLineChars="200"/>
      </w:pPr>
      <w:r>
        <w:rPr>
          <w:b/>
        </w:rPr>
        <w:t>被动参与</w:t>
      </w:r>
      <w:r>
        <w:t>：28.2%（安静注视、听从指令）</w:t>
      </w:r>
    </w:p>
    <w:p w14:paraId="225753F7">
      <w:pPr>
        <w:ind w:firstLine="482" w:firstLineChars="200"/>
      </w:pPr>
      <w:r>
        <w:rPr>
          <w:b/>
        </w:rPr>
        <w:t>中性/观望</w:t>
      </w:r>
      <w:r>
        <w:t>：12.5%</w:t>
      </w:r>
    </w:p>
    <w:p w14:paraId="1EFC20FE">
      <w:pPr>
        <w:ind w:firstLine="482" w:firstLineChars="200"/>
      </w:pPr>
      <w:r>
        <w:rPr>
          <w:b/>
        </w:rPr>
        <w:t>分心行为</w:t>
      </w:r>
      <w:r>
        <w:t>：13.7%</w:t>
      </w:r>
    </w:p>
    <w:p w14:paraId="06DCD1E1">
      <w:pPr>
        <w:ind w:firstLine="480" w:firstLineChars="200"/>
      </w:pPr>
      <w:r>
        <w:t>主动参与占比近半，分心行为仅13.7%，远低于常规集体教学常见水平（通常约30%）。各环节中，导入激趣环节主动参与达52.3%，巩固游戏环节幼儿高度专注。值得注意的是，部分内向幼儿在AI交互时表现更主动，表明AI提供了“低焦虑参与通道”。</w:t>
      </w:r>
    </w:p>
    <w:p w14:paraId="0C14E147">
      <w:pPr>
        <w:pStyle w:val="12"/>
        <w:spacing w:before="240" w:after="120" w:line="360" w:lineRule="auto"/>
        <w:ind w:firstLine="562" w:firstLineChars="200"/>
      </w:pPr>
      <w:bookmarkStart w:id="25" w:name="_Toc232362392"/>
      <w:r>
        <w:t>（四）教师访谈质性分析</w:t>
      </w:r>
      <w:bookmarkEnd w:id="25"/>
    </w:p>
    <w:p w14:paraId="6BFCC413">
      <w:pPr>
        <w:ind w:firstLine="480" w:firstLineChars="200"/>
      </w:pPr>
      <w:r>
        <w:t>对实验班李老师的访谈提炼出三个主题：</w:t>
      </w:r>
    </w:p>
    <w:p w14:paraId="1241EFB0">
      <w:pPr>
        <w:ind w:firstLine="482" w:firstLineChars="200"/>
      </w:pPr>
      <w:r>
        <w:rPr>
          <w:b/>
        </w:rPr>
        <w:t>主题一：“可视化”破解教学痛点。</w:t>
      </w:r>
      <w:r>
        <w:t xml:space="preserve"> 李老师指出，“以前讲磁力线，我比划半天孩子一脸懵，现在动画一展示，他们立刻明白”。AI课件将不可见的科学原理转化为直观视觉经验，从根本上解决了抽象概念教学的难题。</w:t>
      </w:r>
    </w:p>
    <w:p w14:paraId="083EF1DB">
      <w:pPr>
        <w:ind w:firstLine="482" w:firstLineChars="200"/>
      </w:pPr>
      <w:r>
        <w:rPr>
          <w:b/>
        </w:rPr>
        <w:t>主题二：即时反馈重塑教学生态。</w:t>
      </w:r>
      <w:r>
        <w:t xml:space="preserve"> “每个孩子操作时，AI立刻给反馈，像同时辅导所有人。”即时、公平的正强化提升了成就感和参与度，也使教师能更专注于个别指导和课堂节奏把控，实现了从“讲授者”向“引导者”的角色转变。</w:t>
      </w:r>
    </w:p>
    <w:p w14:paraId="6E5E18A7">
      <w:pPr>
        <w:ind w:firstLine="482" w:firstLineChars="200"/>
      </w:pPr>
      <w:r>
        <w:rPr>
          <w:b/>
        </w:rPr>
        <w:t>主题三：人机协同，而非技术决定。</w:t>
      </w:r>
      <w:r>
        <w:t xml:space="preserve"> “AI再好也是工具，孩子们天马行空的问题还是需要我来引导。”教师强调，AI不能替代教师的情感注入和深度提问。同时她也承认最初使用存在技术生疏，印证了教师培训的必要性。</w:t>
      </w:r>
    </w:p>
    <w:p w14:paraId="2E4FB44D">
      <w:pPr>
        <w:pStyle w:val="11"/>
        <w:spacing w:before="360" w:after="240" w:line="360" w:lineRule="auto"/>
        <w:jc w:val="center"/>
      </w:pPr>
      <w:bookmarkStart w:id="26" w:name="_Toc232362393"/>
      <w:r>
        <w:t>五、讨论</w:t>
      </w:r>
      <w:bookmarkEnd w:id="26"/>
    </w:p>
    <w:p w14:paraId="6D231B31">
      <w:pPr>
        <w:pStyle w:val="12"/>
        <w:spacing w:before="240" w:after="120" w:line="360" w:lineRule="auto"/>
        <w:ind w:firstLine="562" w:firstLineChars="200"/>
      </w:pPr>
      <w:bookmarkStart w:id="27" w:name="_Toc232362394"/>
      <w:r>
        <w:t>（一）AI互动课件何以提升科学学习兴趣与参与度？</w:t>
      </w:r>
      <w:bookmarkEnd w:id="27"/>
    </w:p>
    <w:p w14:paraId="17040433">
      <w:pPr>
        <w:ind w:firstLine="480" w:firstLineChars="200"/>
      </w:pPr>
      <w:r>
        <w:t>本研究发现实验组学习兴趣与参与度显著高于对照组。这与谭璐欣（2025）的实践总结一致，并通过准实验提供了量化证据。从理论上看，沉浸理论可以解释：AI课件通过完整情境、明确挑战和即时反馈创造了“心流”体验，使幼儿高度投入</w:t>
      </w:r>
      <w:r>
        <w:rPr>
          <w:vertAlign w:val="superscript"/>
        </w:rPr>
        <w:t>[9]</w:t>
      </w:r>
      <w:r>
        <w:t>。多媒体学习认知理论则指出，AI课件遵循“通道原则”，将抽象语言描述与动态可视化结合，降低认知负荷，从而提升学习动机</w:t>
      </w:r>
      <w:r>
        <w:rPr>
          <w:vertAlign w:val="superscript"/>
        </w:rPr>
        <w:t>[10]</w:t>
      </w:r>
      <w:r>
        <w:t>。</w:t>
      </w:r>
    </w:p>
    <w:p w14:paraId="09BACDC5">
      <w:pPr>
        <w:pStyle w:val="12"/>
        <w:spacing w:before="240" w:after="120" w:line="360" w:lineRule="auto"/>
        <w:ind w:firstLine="562" w:firstLineChars="200"/>
      </w:pPr>
      <w:bookmarkStart w:id="28" w:name="_Toc232362395"/>
      <w:r>
        <w:t>（二）AI互动课件何以促进概念理解与探究行为？</w:t>
      </w:r>
      <w:bookmarkEnd w:id="28"/>
    </w:p>
    <w:p w14:paraId="2AE11EDF">
      <w:pPr>
        <w:ind w:firstLine="480" w:firstLineChars="200"/>
      </w:pPr>
      <w:r>
        <w:t>实验组后测概念理解得分显著更高，且主动探究行为（尝试、假设检验）大幅增加。从建构主义学习理论看，AI课件提供了低风险、高自由度的“虚拟建构空间”</w:t>
      </w:r>
      <w:r>
        <w:rPr>
          <w:vertAlign w:val="superscript"/>
        </w:rPr>
        <w:t>[11]</w:t>
      </w:r>
      <w:r>
        <w:t>。幼儿可以安全地试误，通过动作表征（拖拽）→映像表征（动画效果）→符号表征（概念词汇）的顺畅转换，主动建构知识</w:t>
      </w:r>
      <w:r>
        <w:rPr>
          <w:vertAlign w:val="superscript"/>
        </w:rPr>
        <w:t>[11][12]</w:t>
      </w:r>
      <w:r>
        <w:t>。这种多模态、高密度的交互体验，是实物操作难以完全替代的。</w:t>
      </w:r>
    </w:p>
    <w:p w14:paraId="7068BC13">
      <w:pPr>
        <w:pStyle w:val="12"/>
        <w:spacing w:before="240" w:after="120" w:line="360" w:lineRule="auto"/>
        <w:ind w:firstLine="562" w:firstLineChars="200"/>
      </w:pPr>
      <w:bookmarkStart w:id="29" w:name="_Toc232362396"/>
      <w:r>
        <w:t>（三）AI应用中的挑战与教师的角色定位</w:t>
      </w:r>
      <w:bookmarkEnd w:id="29"/>
    </w:p>
    <w:p w14:paraId="0688492B">
      <w:pPr>
        <w:ind w:firstLine="480" w:firstLineChars="200"/>
      </w:pPr>
      <w:r>
        <w:t>现状调查和访谈均揭示了技术适配性、教师数字素养等现实挑战。更关键的是，本研究发现教师角色正在发生转变：从“知识讲解者”变为“情境创设者、引导者、深度提问者”。AI将教师从重复性反馈中解放出来，使其能回归有温度的人际互动。这有力反驳了“AI取代教师”的观点，强调了“人机协同”的未来方向。未来的教师培训应重点提升“人机协同”教学设计能力</w:t>
      </w:r>
      <w:r>
        <w:rPr>
          <w:vertAlign w:val="superscript"/>
        </w:rPr>
        <w:t>[13]</w:t>
      </w:r>
      <w:r>
        <w:t>。</w:t>
      </w:r>
    </w:p>
    <w:p w14:paraId="6D881B70">
      <w:pPr>
        <w:pStyle w:val="11"/>
        <w:spacing w:before="360" w:after="240" w:line="360" w:lineRule="auto"/>
        <w:jc w:val="center"/>
      </w:pPr>
      <w:bookmarkStart w:id="30" w:name="_Toc232362397"/>
      <w:r>
        <w:t>六、结论与建议</w:t>
      </w:r>
      <w:bookmarkEnd w:id="30"/>
    </w:p>
    <w:p w14:paraId="04D64036">
      <w:pPr>
        <w:pStyle w:val="12"/>
        <w:spacing w:before="240" w:after="120" w:line="360" w:lineRule="auto"/>
        <w:ind w:firstLine="562" w:firstLineChars="200"/>
      </w:pPr>
      <w:bookmarkStart w:id="31" w:name="_Toc232362398"/>
      <w:r>
        <w:t>（一）研究结论</w:t>
      </w:r>
      <w:bookmarkEnd w:id="31"/>
    </w:p>
    <w:p w14:paraId="54B2AE80">
      <w:pPr>
        <w:ind w:firstLine="480" w:firstLineChars="200"/>
      </w:pPr>
      <w:r>
        <w:t xml:space="preserve">1. </w:t>
      </w:r>
      <w:r>
        <w:rPr>
          <w:b/>
        </w:rPr>
        <w:t>显著提升学习效果</w:t>
      </w:r>
      <w:r>
        <w:t>：与常规教学相比，AI互动课件能显著提升中班幼儿的科学学习兴趣和概念理解水平，效果量达高效应（d&gt;1.38）。</w:t>
      </w:r>
    </w:p>
    <w:p w14:paraId="115256C5">
      <w:pPr>
        <w:ind w:firstLine="480" w:firstLineChars="200"/>
      </w:pPr>
      <w:r>
        <w:t xml:space="preserve">2. </w:t>
      </w:r>
      <w:r>
        <w:rPr>
          <w:b/>
        </w:rPr>
        <w:t>优化课堂互动过程</w:t>
      </w:r>
      <w:r>
        <w:t>：AI课件使幼儿主动参与行为占比达45.6%，分心行为降至13.7%，即时反馈与多模态呈现是核心驱动力。</w:t>
      </w:r>
    </w:p>
    <w:p w14:paraId="539E959A">
      <w:pPr>
        <w:ind w:firstLine="480" w:firstLineChars="200"/>
      </w:pPr>
      <w:r>
        <w:t xml:space="preserve">3. </w:t>
      </w:r>
      <w:r>
        <w:rPr>
          <w:b/>
        </w:rPr>
        <w:t>赋能教师角色转型</w:t>
      </w:r>
      <w:r>
        <w:t>：AI承担部分重复性功能，教师转向引导者角色，“人机协同”是有效应用的关键。</w:t>
      </w:r>
    </w:p>
    <w:p w14:paraId="13A48CB1">
      <w:pPr>
        <w:ind w:firstLine="480" w:firstLineChars="200"/>
      </w:pPr>
      <w:r>
        <w:t xml:space="preserve">4. </w:t>
      </w:r>
      <w:r>
        <w:rPr>
          <w:b/>
        </w:rPr>
        <w:t>应用面临挑战</w:t>
      </w:r>
      <w:r>
        <w:t>：常态化应用受限于技术适配性、教师素养和伦理担忧。</w:t>
      </w:r>
    </w:p>
    <w:p w14:paraId="5891E70D">
      <w:pPr>
        <w:pStyle w:val="12"/>
        <w:spacing w:before="240" w:after="120" w:line="360" w:lineRule="auto"/>
        <w:ind w:firstLine="562" w:firstLineChars="200"/>
      </w:pPr>
      <w:bookmarkStart w:id="32" w:name="_Toc232362399"/>
      <w:r>
        <w:t>（二）AI互动课件有效应用策略</w:t>
      </w:r>
      <w:bookmarkEnd w:id="32"/>
    </w:p>
    <w:p w14:paraId="1DD175B9">
      <w:pPr>
        <w:ind w:firstLine="480" w:firstLineChars="200"/>
      </w:pPr>
      <w:r>
        <w:t>策略一：情境化激趣——以AI叙事驱动主动参与</w:t>
      </w:r>
    </w:p>
    <w:p w14:paraId="30328FA0">
      <w:pPr>
        <w:ind w:firstLine="480" w:firstLineChars="200"/>
      </w:pPr>
      <w:r>
        <w:t>利用AI创设拟人化故事情境和挑战任务（如“AI机器人求助”），让AI角色成为“第一引路人”，激发幼儿内在动机。</w:t>
      </w:r>
    </w:p>
    <w:p w14:paraId="7970ADE7">
      <w:pPr>
        <w:ind w:firstLine="480" w:firstLineChars="200"/>
      </w:pPr>
      <w:r>
        <w:t>策略二：探究化支架——以AI交互模拟科学过程</w:t>
      </w:r>
    </w:p>
    <w:p w14:paraId="3A7D29C0">
      <w:pPr>
        <w:ind w:firstLine="480" w:firstLineChars="200"/>
      </w:pPr>
      <w:r>
        <w:t>将AI核心功能定位于支持探究过程，设计开放任务（如“试试哪些能被吸住”），让幼儿在虚拟实验中假设、验证。教师巡回提问，引导深度思考。</w:t>
      </w:r>
    </w:p>
    <w:p w14:paraId="6185C1CE">
      <w:pPr>
        <w:ind w:firstLine="480" w:firstLineChars="200"/>
      </w:pPr>
      <w:r>
        <w:t>策略三：即时化反馈——以AI强化学习动机与认知</w:t>
      </w:r>
    </w:p>
    <w:p w14:paraId="0778AAF2">
      <w:pPr>
        <w:ind w:firstLine="480" w:firstLineChars="200"/>
      </w:pPr>
      <w:r>
        <w:t>充分利用AI的即时、客观反馈优势，设计游戏化测验和积分、徽章等奖励体系</w:t>
      </w:r>
      <w:r>
        <w:rPr>
          <w:vertAlign w:val="superscript"/>
        </w:rPr>
        <w:t>[14]</w:t>
      </w:r>
      <w:r>
        <w:t>。教师关注AI生成的个体学习报告，开展精准指导。</w:t>
      </w:r>
    </w:p>
    <w:p w14:paraId="45A826E5">
      <w:pPr>
        <w:ind w:firstLine="480" w:firstLineChars="200"/>
      </w:pPr>
      <w:r>
        <w:t>策略四：多模态表征——以AI技术跨越抽象鸿沟</w:t>
      </w:r>
    </w:p>
    <w:p w14:paraId="5A8B40E1">
      <w:pPr>
        <w:ind w:firstLine="480" w:firstLineChars="200"/>
      </w:pPr>
      <w:r>
        <w:t>针对抽象概念，主动调用AI的可视化模块（如慢动画、3D剖视图、磁力线模拟），教师语言作为“引导语”串联视觉元素，实现多通道认知</w:t>
      </w:r>
      <w:r>
        <w:rPr>
          <w:vertAlign w:val="superscript"/>
        </w:rPr>
        <w:t>[10][15]</w:t>
      </w:r>
      <w:r>
        <w:t>。</w:t>
      </w:r>
    </w:p>
    <w:p w14:paraId="2B841E8B">
      <w:pPr>
        <w:pStyle w:val="12"/>
        <w:spacing w:before="240" w:after="120" w:line="360" w:lineRule="auto"/>
        <w:ind w:firstLine="562" w:firstLineChars="200"/>
      </w:pPr>
      <w:bookmarkStart w:id="33" w:name="_Toc232362400"/>
      <w:r>
        <w:t>（三）研究局限与未来展望</w:t>
      </w:r>
      <w:bookmarkEnd w:id="33"/>
    </w:p>
    <w:p w14:paraId="7E79ACAB">
      <w:pPr>
        <w:ind w:firstLine="482" w:firstLineChars="200"/>
      </w:pPr>
      <w:r>
        <w:rPr>
          <w:b/>
        </w:rPr>
        <w:t>局限</w:t>
      </w:r>
      <w:r>
        <w:t>：样本量小且仅来自城市示范园，外部效度有限；干预周期仅四周，长期效果及“新奇效应”待检验；所用课件经二次优化，不能代表所有AI产品。</w:t>
      </w:r>
    </w:p>
    <w:p w14:paraId="159949EB">
      <w:pPr>
        <w:ind w:firstLine="480" w:firstLineChars="200"/>
      </w:pPr>
      <w:r>
        <w:t>未来展望：开展跨地域、长周期的追踪研究；开发更有效的学前科学学习评估工具；深入探索AI与区角活动、家园共育的联动；重视AI教育伦理，在利用技术优势的同时保护幼儿隐私与人际联结</w:t>
      </w:r>
      <w:r>
        <w:rPr>
          <w:vertAlign w:val="superscript"/>
        </w:rPr>
        <w:t>[16]</w:t>
      </w:r>
      <w:r>
        <w:t>。</w:t>
      </w:r>
    </w:p>
    <w:p w14:paraId="30EB6863">
      <w:r>
        <w:br w:type="page"/>
      </w:r>
    </w:p>
    <w:p w14:paraId="551A12D4">
      <w:pPr>
        <w:pStyle w:val="11"/>
        <w:spacing w:before="240" w:after="360" w:line="360" w:lineRule="auto"/>
        <w:jc w:val="center"/>
      </w:pPr>
      <w:bookmarkStart w:id="34" w:name="_Toc232362401"/>
      <w:r>
        <w:rPr>
          <w:sz w:val="36"/>
        </w:rPr>
        <w:t>参考文献</w:t>
      </w:r>
      <w:bookmarkEnd w:id="34"/>
    </w:p>
    <w:p w14:paraId="1D8E5147">
      <w:r>
        <w:t>[1] 中华人民共和国教育部. 3-6岁儿童学习与发展指南[Z]. 北京: 首都师范大学出版社, 2012.</w:t>
      </w:r>
    </w:p>
    <w:p w14:paraId="7E389397">
      <w:r>
        <w:t>[2] 林崇德. 发展心理学[M]. 第3版. 北京: 人民教育出版社, 2018.</w:t>
      </w:r>
    </w:p>
    <w:p w14:paraId="3367C073">
      <w:r>
        <w:t>[3] 谭璐欣. AI赋能幼儿园教学：从工具辅助到生态重构的实践总结[EB/OL]. 广东省教育资源公共服务平台, 2025[2026-05-20].</w:t>
      </w:r>
    </w:p>
    <w:p w14:paraId="274478AE">
      <w:r>
        <w:t>[4] 汪婷. 惠山实幼：对话·赋能：共探AI新趣[EB/OL]. 惠山教育信息网, 2025[2026-05-20].</w:t>
      </w:r>
    </w:p>
    <w:p w14:paraId="04208BB2">
      <w:r>
        <w:t>[5] 郭力平, 谢萌. 信息技术在幼儿园教育活动中应用的现状与反思[J]. 学前教育研究, 2019(8): 56-64.</w:t>
      </w:r>
    </w:p>
    <w:p w14:paraId="3A7DF47B">
      <w:r>
        <w:t>[6] 刘占兰. 幼儿园科学教育的价值与实践路径[J]. 学前教育研究, 2019(5): 3-10.</w:t>
      </w:r>
    </w:p>
    <w:p w14:paraId="1D2976E1">
      <w:r>
        <w:t>[7] TZAMARIA P, ZOUPIDIS A. The use of artificial intelligence &amp; augmented reality in natural sciences in preschool and primary education[C]//CoDiSTE Conference Proceedings, 2025.</w:t>
      </w:r>
    </w:p>
    <w:p w14:paraId="6DB21EF4">
      <w:r>
        <w:t>[8] 秦元东, 王春燕. 幼儿园科学活动中的探究性学习研究[J]. 学前教育研究, 2017(8): 41-48.</w:t>
      </w:r>
    </w:p>
    <w:p w14:paraId="6B4F4D2C">
      <w:r>
        <w:t>[9] CSIKSZENTMIHALYI M. Flow: The Psychology of Optimal Experience[M]. New York: Harper &amp; Row, 1990.</w:t>
      </w:r>
    </w:p>
    <w:p w14:paraId="1EAF1420">
      <w:r>
        <w:t>[10] 刘儒德. 多媒体学习认知理论及其对教学设计的启示[J]. 中国电化教育, 2019(5): 35-40.</w:t>
      </w:r>
    </w:p>
    <w:p w14:paraId="0C12623F">
      <w:r>
        <w:t>[11] 冯晓霞. 建构主义与幼儿科学教育[J]. 学前教育研究, 2018(2): 23-29.</w:t>
      </w:r>
    </w:p>
    <w:p w14:paraId="2493020E">
      <w:r>
        <w:t>[12] 蔡迎旗, 海鹰. 幼儿园科学教育活动中幼儿探究行为的研究[J]. 学前教育研究, 2020(3): 45-53.</w:t>
      </w:r>
    </w:p>
    <w:p w14:paraId="50698059">
      <w:r>
        <w:t>[13] 李敏谊, 刘颖. 学前儿童科学学习兴趣培养的研究综述[J]. 幼儿教育(教育科学), 2021(6): 12-18.</w:t>
      </w:r>
    </w:p>
    <w:p w14:paraId="20E1EF97">
      <w:r>
        <w:t>[14] 余胜泉, 胡翔. STEM教育理念与跨学科整合模式[J]. 开放教育研究, 2015, 21(4): 13-22.</w:t>
      </w:r>
    </w:p>
    <w:p w14:paraId="1110630E">
      <w:r>
        <w:t>[15] MAYER R E. Multimedia Learning[M]. 2nd ed. New York: Cambridge University Press, 2009.</w:t>
      </w:r>
    </w:p>
    <w:p w14:paraId="714EB305">
      <w:r>
        <w:t>[16] 祝智庭, 胡姣. 教育数字化转型的本质探析与研究展望[J]. 中国电化教育, 2022(4): 1-8.</w:t>
      </w:r>
    </w:p>
    <w:p w14:paraId="30B1C056">
      <w:pPr>
        <w:pStyle w:val="11"/>
        <w:spacing w:before="240" w:after="360" w:line="360" w:lineRule="auto"/>
        <w:jc w:val="center"/>
      </w:pPr>
      <w:bookmarkStart w:id="35" w:name="_Toc232362402"/>
      <w:commentRangeStart w:id="11"/>
      <w:r>
        <w:rPr>
          <w:sz w:val="36"/>
        </w:rPr>
        <w:t>附录</w:t>
      </w:r>
      <w:bookmarkEnd w:id="35"/>
      <w:commentRangeEnd w:id="11"/>
      <w:r>
        <w:commentReference w:id="11"/>
      </w:r>
    </w:p>
    <w:p w14:paraId="6FE5A251">
      <w:pPr>
        <w:spacing w:before="240" w:after="120"/>
      </w:pPr>
      <w:commentRangeStart w:id="12"/>
      <w:r>
        <w:rPr>
          <w:rFonts w:eastAsia="黑体"/>
          <w:b/>
          <w:sz w:val="28"/>
        </w:rPr>
        <w:t>附录一：幼儿科学学习兴趣与认知测评问卷（样题）</w:t>
      </w:r>
      <w:commentRangeEnd w:id="12"/>
      <w:r>
        <w:commentReference w:id="12"/>
      </w:r>
    </w:p>
    <w:p w14:paraId="3154443D">
      <w:pPr>
        <w:ind w:firstLine="480" w:firstLineChars="200"/>
      </w:pPr>
      <w:r>
        <w:t>第一部分：科学学习兴趣（表情量表：😊=3分， 😐=2分， ☹️=1分）</w:t>
      </w:r>
    </w:p>
    <w:p w14:paraId="53DC3A5A">
      <w:pPr>
        <w:ind w:firstLine="480" w:firstLineChars="200"/>
      </w:pPr>
      <w:r>
        <w:t>1. 每次上科学课/做科学小实验的时候，你感觉怎么样？ A.😊 B.😐 C.☹️</w:t>
      </w:r>
    </w:p>
    <w:p w14:paraId="1617971C">
      <w:pPr>
        <w:ind w:firstLine="480" w:firstLineChars="200"/>
      </w:pPr>
      <w:r>
        <w:t>2. 你想不想知道为什么冰块会融化？ A.😊 B.😐 C.☹️</w:t>
      </w:r>
    </w:p>
    <w:p w14:paraId="4A7D95AD">
      <w:pPr>
        <w:ind w:firstLine="480" w:firstLineChars="200"/>
      </w:pPr>
      <w:r>
        <w:t>（共6题）</w:t>
      </w:r>
    </w:p>
    <w:p w14:paraId="0AE6955B">
      <w:pPr>
        <w:ind w:firstLine="480" w:firstLineChars="200"/>
      </w:pPr>
      <w:r>
        <w:t>第二部分：科学概念理解（答对1分，答错0分）</w:t>
      </w:r>
    </w:p>
    <w:p w14:paraId="20AB1A49">
      <w:pPr>
        <w:ind w:firstLine="480" w:firstLineChars="200"/>
      </w:pPr>
      <w:r>
        <w:t>1. （出示铁钉、塑料积木、橡皮筋图片）哪个可以被磁铁吸起来？</w:t>
      </w:r>
    </w:p>
    <w:p w14:paraId="3557DDB8">
      <w:pPr>
        <w:ind w:firstLine="480" w:firstLineChars="200"/>
      </w:pPr>
      <w:r>
        <w:t>2. （出示石头、泡沫块图片）把它们放进水里，会发生什么？</w:t>
      </w:r>
    </w:p>
    <w:p w14:paraId="065B468E">
      <w:pPr>
        <w:ind w:firstLine="480" w:firstLineChars="200"/>
      </w:pPr>
      <w:r>
        <w:t>（共8题，覆盖磁力、沉浮、光影、空气主题）</w:t>
      </w:r>
    </w:p>
    <w:p w14:paraId="52E1E411">
      <w:pPr>
        <w:spacing w:before="240" w:after="120"/>
      </w:pPr>
      <w:r>
        <w:rPr>
          <w:rFonts w:eastAsia="黑体"/>
          <w:b/>
          <w:sz w:val="28"/>
        </w:rPr>
        <w:t>附录二：教师AI应用现状调查问卷（样题）</w:t>
      </w:r>
    </w:p>
    <w:p w14:paraId="52A00E69">
      <w:pPr>
        <w:ind w:firstLine="480" w:firstLineChars="200"/>
      </w:pPr>
      <w:r>
        <w:t>1. 您在集体教学中使用AI课件的频率？A.经常 B.偶尔 C.从未</w:t>
      </w:r>
    </w:p>
    <w:p w14:paraId="01038897">
      <w:pPr>
        <w:ind w:firstLine="480" w:firstLineChars="200"/>
      </w:pPr>
      <w:r>
        <w:t>2. 您通常在哪些环节使用？（多选）A.导入 B.探究 C.练习 D.总结</w:t>
      </w:r>
    </w:p>
    <w:p w14:paraId="30FA12AD">
      <w:pPr>
        <w:ind w:firstLine="480" w:firstLineChars="200"/>
      </w:pPr>
      <w:r>
        <w:t>3. 主要困难？（多选）A.操作复杂 B.资源匹配度低 C.影响视力 D.园所不支持</w:t>
      </w:r>
    </w:p>
    <w:p w14:paraId="41C81C25">
      <w:pPr>
        <w:spacing w:before="240" w:after="120"/>
      </w:pPr>
      <w:r>
        <w:rPr>
          <w:rFonts w:eastAsia="黑体"/>
          <w:b/>
          <w:sz w:val="28"/>
        </w:rPr>
        <w:t>附录三：教师半结构化访谈提纲</w:t>
      </w:r>
    </w:p>
    <w:p w14:paraId="22F4ADBF">
      <w:pPr>
        <w:ind w:firstLine="480" w:firstLineChars="200"/>
      </w:pPr>
      <w:r>
        <w:t>1. 使用AI课件与常规教学最大的不同是什么？</w:t>
      </w:r>
    </w:p>
    <w:p w14:paraId="75BE717F">
      <w:pPr>
        <w:ind w:firstLine="480" w:firstLineChars="200"/>
      </w:pPr>
      <w:r>
        <w:t>2. AI课件在哪些方面对幼儿帮助最大？请举例。</w:t>
      </w:r>
    </w:p>
    <w:p w14:paraId="1CDA46B9">
      <w:pPr>
        <w:ind w:firstLine="480" w:firstLineChars="200"/>
      </w:pPr>
      <w:r>
        <w:t>3. 您遇到哪些困难？</w:t>
      </w:r>
    </w:p>
    <w:p w14:paraId="5AA177E8">
      <w:pPr>
        <w:ind w:firstLine="480" w:firstLineChars="200"/>
      </w:pPr>
      <w:r>
        <w:t>4. 您认为教师与AI各自应扮演什么角色？</w:t>
      </w:r>
    </w:p>
    <w:p w14:paraId="1484428C">
      <w:pPr>
        <w:ind w:firstLine="480" w:firstLineChars="200"/>
      </w:pPr>
      <w:r>
        <w:t>5. 对想尝试AI课件的老师有何建议？</w:t>
      </w:r>
    </w:p>
    <w:p w14:paraId="19DED224">
      <w:pPr>
        <w:spacing w:before="240" w:after="120"/>
      </w:pPr>
      <w:r>
        <w:rPr>
          <w:rFonts w:eastAsia="黑体"/>
          <w:b/>
          <w:sz w:val="28"/>
        </w:rPr>
        <w:t>附录四：课堂参与行为编码表</w:t>
      </w:r>
    </w:p>
    <w:p w14:paraId="300F7CD9">
      <w:pPr>
        <w:ind w:firstLine="480" w:firstLineChars="200"/>
      </w:pPr>
      <w:r>
        <w:t>（编码定义：A主动参与 B被动参与 C中性 D分心）</w:t>
      </w:r>
    </w:p>
    <w:p w14:paraId="4C778F16">
      <w:r>
        <w:br w:type="page"/>
      </w:r>
    </w:p>
    <w:p w14:paraId="345F5E25">
      <w:pPr>
        <w:pStyle w:val="11"/>
        <w:spacing w:before="240" w:after="360" w:line="360" w:lineRule="auto"/>
        <w:jc w:val="center"/>
      </w:pPr>
      <w:bookmarkStart w:id="36" w:name="_Toc232362403"/>
      <w:r>
        <w:rPr>
          <w:sz w:val="36"/>
        </w:rPr>
        <w:t>致谢</w:t>
      </w:r>
      <w:bookmarkEnd w:id="36"/>
    </w:p>
    <w:p w14:paraId="6705AD37">
      <w:pPr>
        <w:ind w:firstLine="480" w:firstLineChars="200"/>
      </w:pPr>
      <w:r>
        <w:t>本论文的完成离不开卓泽林老师的悉心指导。从选题到定稿，卓老师严谨的治学态度和耐心的启发让我受益良多。感谢接受调研的幼儿园园长、李老师、王老师和可爱的孩子们，你们的支持是研究的基础。感谢华南师范大学教育科学学院所有老师的辛勤教导。感谢同学和家人的理解与鼓励。在学前教育道路上，我将继续求索。</w:t>
      </w:r>
    </w:p>
    <w:sectPr>
      <w:footerReference r:id="rId7" w:type="default"/>
      <w:pgSz w:w="11906" w:h="16838"/>
      <w:pgMar w:top="1440" w:right="1800" w:bottom="1440" w:left="1800" w:header="851" w:footer="992"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辰" w:date="2026-08-12T16:13:41Z" w:initials="">
    <w:p w14:paraId="6CA23CF3">
      <w:pPr>
        <w:pStyle w:val="2"/>
        <w:rPr>
          <w:rFonts w:hint="eastAsia" w:eastAsia="宋体"/>
          <w:lang w:val="en-US" w:eastAsia="zh-CN"/>
        </w:rPr>
      </w:pPr>
      <w:r>
        <w:rPr>
          <w:rFonts w:hint="eastAsia"/>
          <w:lang w:val="en-US" w:eastAsia="zh-CN"/>
        </w:rPr>
        <w:t>加黑</w:t>
      </w:r>
    </w:p>
  </w:comment>
  <w:comment w:id="1" w:author="辰" w:date="2026-08-12T16:13:19Z" w:initials="">
    <w:p w14:paraId="4AAADFCD">
      <w:pPr>
        <w:pStyle w:val="2"/>
        <w:rPr>
          <w:rFonts w:hint="default" w:eastAsia="宋体"/>
          <w:lang w:val="en-US" w:eastAsia="zh-CN"/>
        </w:rPr>
      </w:pPr>
      <w:r>
        <w:rPr>
          <w:rFonts w:hint="eastAsia"/>
          <w:lang w:val="en-US" w:eastAsia="zh-CN"/>
        </w:rPr>
        <w:t>请删除文中大量无效空格</w:t>
      </w:r>
    </w:p>
  </w:comment>
  <w:comment w:id="2" w:author="辰" w:date="2026-08-12T16:13:56Z" w:initials="">
    <w:p w14:paraId="2573E773">
      <w:pPr>
        <w:pStyle w:val="2"/>
        <w:rPr>
          <w:rFonts w:hint="default" w:eastAsia="宋体"/>
          <w:lang w:val="en-US" w:eastAsia="zh-CN"/>
        </w:rPr>
      </w:pPr>
      <w:r>
        <w:rPr>
          <w:rFonts w:hint="eastAsia"/>
          <w:lang w:val="en-US" w:eastAsia="zh-CN"/>
        </w:rPr>
        <w:t>用分号隔开</w:t>
      </w:r>
    </w:p>
  </w:comment>
  <w:comment w:id="3" w:author="辰" w:date="2026-08-12T16:14:20Z" w:initials="">
    <w:p w14:paraId="31017B6C">
      <w:pPr>
        <w:pStyle w:val="2"/>
        <w:rPr>
          <w:rFonts w:hint="default" w:eastAsia="宋体"/>
          <w:lang w:val="en-US" w:eastAsia="zh-CN"/>
        </w:rPr>
      </w:pPr>
      <w:r>
        <w:rPr>
          <w:rFonts w:hint="eastAsia"/>
          <w:lang w:val="en-US" w:eastAsia="zh-CN"/>
        </w:rPr>
        <w:t>用分号隔开</w:t>
      </w:r>
    </w:p>
  </w:comment>
  <w:comment w:id="4" w:author="辰" w:date="2026-08-12T16:15:13Z" w:initials="">
    <w:p w14:paraId="3A5DA737">
      <w:pPr>
        <w:autoSpaceDE w:val="0"/>
        <w:autoSpaceDN w:val="0"/>
        <w:adjustRightInd w:val="0"/>
        <w:spacing w:line="360" w:lineRule="auto"/>
        <w:ind w:firstLine="584" w:firstLineChars="200"/>
        <w:jc w:val="left"/>
        <w:rPr>
          <w:rFonts w:asciiTheme="minorEastAsia" w:hAnsiTheme="minorEastAsia" w:cstheme="minorEastAsia"/>
          <w:color w:val="000000"/>
          <w:sz w:val="28"/>
          <w:szCs w:val="28"/>
        </w:rPr>
      </w:pPr>
      <w:r>
        <w:rPr>
          <w:rFonts w:hint="eastAsia" w:asciiTheme="minorEastAsia" w:hAnsiTheme="minorEastAsia" w:cstheme="minorEastAsia"/>
          <w:color w:val="000000"/>
          <w:spacing w:val="6"/>
          <w:sz w:val="28"/>
          <w:szCs w:val="28"/>
          <w:lang w:val="en-US" w:eastAsia="zh-CN"/>
        </w:rPr>
        <w:t>按要求撰写</w:t>
      </w:r>
      <w:r>
        <w:rPr>
          <w:rFonts w:hint="eastAsia" w:asciiTheme="minorEastAsia" w:hAnsiTheme="minorEastAsia" w:cstheme="minorEastAsia"/>
          <w:color w:val="000000"/>
          <w:spacing w:val="6"/>
          <w:sz w:val="28"/>
          <w:szCs w:val="28"/>
        </w:rPr>
        <w:t>“目录”两字居中，使用小二号黑体字，加粗。目录内容</w:t>
      </w:r>
      <w:r>
        <w:rPr>
          <w:rFonts w:hint="eastAsia" w:asciiTheme="minorEastAsia" w:hAnsiTheme="minorEastAsia" w:cstheme="minorEastAsia"/>
          <w:color w:val="000000"/>
          <w:sz w:val="28"/>
          <w:szCs w:val="28"/>
        </w:rPr>
        <w:t>使用小四号宋体字，多倍行距（1.25</w:t>
      </w:r>
      <w:r>
        <w:rPr>
          <w:rFonts w:hint="eastAsia" w:asciiTheme="minorEastAsia" w:hAnsiTheme="minorEastAsia" w:cstheme="minorEastAsia"/>
          <w:color w:val="000000"/>
          <w:spacing w:val="-1"/>
          <w:sz w:val="28"/>
          <w:szCs w:val="28"/>
        </w:rPr>
        <w:t>倍）。</w:t>
      </w:r>
    </w:p>
    <w:p w14:paraId="56746D38">
      <w:pPr>
        <w:pStyle w:val="2"/>
      </w:pPr>
    </w:p>
  </w:comment>
  <w:comment w:id="5" w:author="辰" w:date="2026-08-12T16:15:31Z" w:initials="">
    <w:p w14:paraId="5E3D4AA3">
      <w:pPr>
        <w:pStyle w:val="2"/>
        <w:rPr>
          <w:rFonts w:hint="eastAsia" w:eastAsia="宋体"/>
          <w:lang w:val="en-US" w:eastAsia="zh-CN"/>
        </w:rPr>
      </w:pPr>
      <w:r>
        <w:rPr>
          <w:rFonts w:hint="eastAsia"/>
          <w:lang w:val="en-US" w:eastAsia="zh-CN"/>
        </w:rPr>
        <w:t>顶格</w:t>
      </w:r>
    </w:p>
  </w:comment>
  <w:comment w:id="6" w:author="辰" w:date="2026-08-12T16:23:42Z" w:initials="">
    <w:p w14:paraId="1EC3DC02">
      <w:pPr>
        <w:pStyle w:val="2"/>
        <w:rPr>
          <w:rFonts w:hint="default" w:eastAsia="宋体"/>
          <w:lang w:val="en-US" w:eastAsia="zh-CN"/>
        </w:rPr>
      </w:pPr>
      <w:r>
        <w:rPr>
          <w:rFonts w:hint="eastAsia"/>
          <w:lang w:val="en-US" w:eastAsia="zh-CN"/>
        </w:rPr>
        <w:t>那你最后的参考文献呢？</w:t>
      </w:r>
    </w:p>
  </w:comment>
  <w:comment w:id="7" w:author="辰" w:date="2026-08-12T16:24:20Z" w:initials="">
    <w:p w14:paraId="2B8814D3">
      <w:pPr>
        <w:pStyle w:val="2"/>
        <w:rPr>
          <w:rFonts w:hint="default" w:eastAsia="宋体"/>
          <w:lang w:val="en-US" w:eastAsia="zh-CN"/>
        </w:rPr>
      </w:pPr>
      <w:r>
        <w:rPr>
          <w:rFonts w:hint="eastAsia"/>
          <w:lang w:val="en-US" w:eastAsia="zh-CN"/>
        </w:rPr>
        <w:t>这个背景是从哪里得到的，你要有参考文献</w:t>
      </w:r>
    </w:p>
  </w:comment>
  <w:comment w:id="8" w:author="辰" w:date="2026-08-12T16:25:09Z" w:initials="">
    <w:p w14:paraId="558E1929">
      <w:pPr>
        <w:pStyle w:val="2"/>
        <w:rPr>
          <w:rFonts w:hint="default" w:eastAsia="宋体"/>
          <w:lang w:val="en-US" w:eastAsia="zh-CN"/>
        </w:rPr>
      </w:pPr>
      <w:r>
        <w:rPr>
          <w:rFonts w:hint="eastAsia"/>
          <w:lang w:val="en-US" w:eastAsia="zh-CN"/>
        </w:rPr>
        <w:t>这种结论又是怎么得出来的？你要有出处的，上次的标注已经说过了，希望你仔细思考</w:t>
      </w:r>
    </w:p>
  </w:comment>
  <w:comment w:id="9" w:author="辰" w:date="2026-08-12T16:27:45Z" w:initials="">
    <w:p w14:paraId="6FA42770">
      <w:pPr>
        <w:pStyle w:val="2"/>
        <w:rPr>
          <w:rFonts w:hint="default" w:eastAsia="宋体"/>
          <w:lang w:val="en-US" w:eastAsia="zh-CN"/>
        </w:rPr>
      </w:pPr>
      <w:r>
        <w:rPr>
          <w:rFonts w:hint="eastAsia"/>
          <w:lang w:val="en-US" w:eastAsia="zh-CN"/>
        </w:rPr>
        <w:t>不用每一段都AI式的分段，这是正常的论文，你整理好在一段里表述即可，全文都是这样，用你的自己的语言</w:t>
      </w:r>
    </w:p>
  </w:comment>
  <w:comment w:id="10" w:author="辰" w:date="2026-08-12T16:42:07Z" w:initials="">
    <w:p w14:paraId="6041A836">
      <w:pPr>
        <w:pStyle w:val="2"/>
        <w:rPr>
          <w:rFonts w:hint="default" w:eastAsia="宋体"/>
          <w:lang w:val="en-US" w:eastAsia="zh-CN"/>
        </w:rPr>
      </w:pPr>
      <w:bookmarkStart w:id="37" w:name="_GoBack"/>
      <w:r>
        <w:rPr>
          <w:rFonts w:hint="eastAsia"/>
          <w:lang w:val="en-US" w:eastAsia="zh-CN"/>
        </w:rPr>
        <w:t>全文整体结构极其混乱，也没能解决上次批注的问题。你这五个方法都叫做资料的手机方法，而且各不相同，每一种都需要有附件在附录，请只针对一到两种即可，否则你文章的体量应该是现在的十倍以上。现在文章的数据全部不知从何来，研究没有结果</w:t>
      </w:r>
    </w:p>
    <w:bookmarkEnd w:id="37"/>
  </w:comment>
  <w:comment w:id="11" w:author="辰" w:date="2026-08-12T16:41:03Z" w:initials="">
    <w:p w14:paraId="6A95D996">
      <w:pPr>
        <w:pStyle w:val="2"/>
        <w:rPr>
          <w:rFonts w:hint="eastAsia" w:eastAsia="宋体"/>
          <w:lang w:val="en-US" w:eastAsia="zh-CN"/>
        </w:rPr>
      </w:pPr>
      <w:r>
        <w:rPr>
          <w:rFonts w:hint="eastAsia"/>
          <w:lang w:val="en-US" w:eastAsia="zh-CN"/>
        </w:rPr>
        <w:t>另起一页</w:t>
      </w:r>
    </w:p>
  </w:comment>
  <w:comment w:id="12" w:author="辰" w:date="2026-08-12T16:30:42Z" w:initials="">
    <w:p w14:paraId="6924FDBB">
      <w:pPr>
        <w:pStyle w:val="2"/>
        <w:rPr>
          <w:rFonts w:hint="eastAsia" w:eastAsia="宋体"/>
          <w:lang w:val="en-US" w:eastAsia="zh-CN"/>
        </w:rPr>
      </w:pPr>
      <w:r>
        <w:rPr>
          <w:rFonts w:hint="eastAsia"/>
          <w:lang w:val="en-US" w:eastAsia="zh-CN"/>
        </w:rPr>
        <w:t>附录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A23CF3" w15:done="0"/>
  <w15:commentEx w15:paraId="4AAADFCD" w15:done="0"/>
  <w15:commentEx w15:paraId="2573E773" w15:done="0"/>
  <w15:commentEx w15:paraId="31017B6C" w15:done="0"/>
  <w15:commentEx w15:paraId="56746D38" w15:done="0"/>
  <w15:commentEx w15:paraId="5E3D4AA3" w15:done="0"/>
  <w15:commentEx w15:paraId="1EC3DC02" w15:done="0"/>
  <w15:commentEx w15:paraId="2B8814D3" w15:done="0"/>
  <w15:commentEx w15:paraId="558E1929" w15:done="0"/>
  <w15:commentEx w15:paraId="6FA42770" w15:done="0"/>
  <w15:commentEx w15:paraId="6041A836" w15:done="0"/>
  <w15:commentEx w15:paraId="6A95D996" w15:done="0"/>
  <w15:commentEx w15:paraId="6924FDB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B8B10">
    <w:pPr>
      <w:jc w:val="center"/>
    </w:pPr>
    <w:r>
      <w:rPr>
        <w:sz w:val="21"/>
      </w:rPr>
      <w:fldChar w:fldCharType="begin"/>
    </w:r>
    <w:r>
      <w:rPr>
        <w:sz w:val="21"/>
      </w:rPr>
      <w:instrText xml:space="preserve">PAGE</w:instrText>
    </w:r>
    <w:r>
      <w:rPr>
        <w:sz w:val="21"/>
      </w:rPr>
      <w:fldChar w:fldCharType="separate"/>
    </w:r>
    <w:r>
      <w:rPr>
        <w:sz w:val="21"/>
      </w:rPr>
      <w:t>2</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辰">
    <w15:presenceInfo w15:providerId="WPS Office" w15:userId="73141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47DCF"/>
    <w:rsid w:val="003E4D3E"/>
    <w:rsid w:val="008C6A0E"/>
    <w:rsid w:val="009F224A"/>
    <w:rsid w:val="00BD6256"/>
    <w:rsid w:val="0B6977CC"/>
    <w:rsid w:val="133B3151"/>
    <w:rsid w:val="1D9E0151"/>
    <w:rsid w:val="26924157"/>
    <w:rsid w:val="34041E77"/>
    <w:rsid w:val="507C38EA"/>
    <w:rsid w:val="538A070B"/>
    <w:rsid w:val="7FD47DCF"/>
    <w:rsid w:val="B74EE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toc 3"/>
    <w:basedOn w:val="1"/>
    <w:next w:val="1"/>
    <w:autoRedefine/>
    <w:qFormat/>
    <w:uiPriority w:val="39"/>
    <w:pPr>
      <w:ind w:left="840" w:leftChars="400"/>
    </w:pPr>
  </w:style>
  <w:style w:type="paragraph" w:styleId="4">
    <w:name w:val="footer"/>
    <w:basedOn w:val="1"/>
    <w:link w:val="15"/>
    <w:uiPriority w:val="0"/>
    <w:pPr>
      <w:tabs>
        <w:tab w:val="center" w:pos="4153"/>
        <w:tab w:val="right" w:pos="8306"/>
      </w:tabs>
      <w:snapToGrid w:val="0"/>
      <w:spacing w:line="240" w:lineRule="auto"/>
      <w:jc w:val="left"/>
    </w:pPr>
    <w:rPr>
      <w:sz w:val="18"/>
      <w:szCs w:val="18"/>
    </w:rPr>
  </w:style>
  <w:style w:type="paragraph" w:styleId="5">
    <w:name w:val="header"/>
    <w:basedOn w:val="1"/>
    <w:link w:val="14"/>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6">
    <w:name w:val="toc 1"/>
    <w:basedOn w:val="1"/>
    <w:next w:val="1"/>
    <w:autoRedefine/>
    <w:uiPriority w:val="39"/>
  </w:style>
  <w:style w:type="paragraph" w:styleId="7">
    <w:name w:val="toc 2"/>
    <w:basedOn w:val="1"/>
    <w:next w:val="1"/>
    <w:autoRedefine/>
    <w:uiPriority w:val="39"/>
    <w:pPr>
      <w:ind w:left="420" w:leftChars="200"/>
    </w:pPr>
  </w:style>
  <w:style w:type="character" w:styleId="10">
    <w:name w:val="Hyperlink"/>
    <w:basedOn w:val="9"/>
    <w:unhideWhenUsed/>
    <w:uiPriority w:val="99"/>
    <w:rPr>
      <w:color w:val="0026E5" w:themeColor="hyperlink"/>
      <w:u w:val="single"/>
      <w14:textFill>
        <w14:solidFill>
          <w14:schemeClr w14:val="hlink"/>
        </w14:solidFill>
      </w14:textFill>
    </w:rPr>
  </w:style>
  <w:style w:type="paragraph" w:customStyle="1" w:styleId="11">
    <w:name w:val="标题 11"/>
    <w:uiPriority w:val="0"/>
    <w:pPr>
      <w:outlineLvl w:val="0"/>
    </w:pPr>
    <w:rPr>
      <w:rFonts w:ascii="Times New Roman" w:hAnsi="Times New Roman" w:eastAsia="黑体" w:cstheme="minorBidi"/>
      <w:b/>
      <w:color w:val="000000"/>
      <w:sz w:val="32"/>
      <w:lang w:val="en-US" w:eastAsia="zh-CN" w:bidi="ar-SA"/>
    </w:rPr>
  </w:style>
  <w:style w:type="paragraph" w:customStyle="1" w:styleId="12">
    <w:name w:val="标题 21"/>
    <w:uiPriority w:val="0"/>
    <w:pPr>
      <w:outlineLvl w:val="1"/>
    </w:pPr>
    <w:rPr>
      <w:rFonts w:ascii="Times New Roman" w:hAnsi="Times New Roman" w:eastAsia="黑体" w:cstheme="minorBidi"/>
      <w:b/>
      <w:color w:val="000000"/>
      <w:sz w:val="28"/>
      <w:lang w:val="en-US" w:eastAsia="zh-CN" w:bidi="ar-SA"/>
    </w:rPr>
  </w:style>
  <w:style w:type="paragraph" w:customStyle="1" w:styleId="13">
    <w:name w:val="标题 31"/>
    <w:uiPriority w:val="0"/>
    <w:pPr>
      <w:outlineLvl w:val="2"/>
    </w:pPr>
    <w:rPr>
      <w:rFonts w:ascii="Times New Roman" w:hAnsi="Times New Roman" w:eastAsia="宋体" w:cstheme="minorBidi"/>
      <w:b/>
      <w:color w:val="000000"/>
      <w:sz w:val="24"/>
      <w:lang w:val="en-US" w:eastAsia="zh-CN" w:bidi="ar-SA"/>
    </w:rPr>
  </w:style>
  <w:style w:type="character" w:customStyle="1" w:styleId="14">
    <w:name w:val="页眉 字符"/>
    <w:basedOn w:val="9"/>
    <w:link w:val="5"/>
    <w:uiPriority w:val="0"/>
    <w:rPr>
      <w:rFonts w:ascii="Times New Roman" w:hAnsi="Times New Roman" w:eastAsia="宋体"/>
      <w:kern w:val="2"/>
      <w:sz w:val="18"/>
      <w:szCs w:val="18"/>
    </w:rPr>
  </w:style>
  <w:style w:type="character" w:customStyle="1" w:styleId="15">
    <w:name w:val="页脚 字符"/>
    <w:basedOn w:val="9"/>
    <w:link w:val="4"/>
    <w:uiPriority w:val="0"/>
    <w:rPr>
      <w:rFonts w:ascii="Times New Roman" w:hAnsi="Times New Roman"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18</Pages>
  <Words>94</Words>
  <Characters>131</Characters>
  <Lines>91</Lines>
  <Paragraphs>25</Paragraphs>
  <TotalTime>18</TotalTime>
  <ScaleCrop>false</ScaleCrop>
  <LinksUpToDate>false</LinksUpToDate>
  <CharactersWithSpaces>145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2025-05-07T17:24:00Z</dcterms:created>
  <dc:creator>曹洁</dc:creator>
  <cp:lastModifiedBy>辰</cp:lastModifiedBy>
  <cp:lastPrinted>2025-11-22T15:50:00Z</cp:lastPrinted>
  <dcterms:modified xsi:type="dcterms:W3CDTF">2026-08-12T08:46:45Z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31819603F6A8C9E2B85A756A5907E523_43</vt:lpwstr>
  </property>
  <property fmtid="{D5CDD505-2E9C-101B-9397-08002B2CF9AE}" pid="4" name="KSOTemplateDocerSaveRecord">
    <vt:lpwstr>eyJoZGlkIjoiNDUzMGNhNGY0MGQ3MTE2ODUyMjVjNjQ0ZGE3NjM1ZTQiLCJ1c2VySWQiOiIyMTM4ODg1ODMifQ==</vt:lpwstr>
  </property>
</Properties>
</file>