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Front 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Hiển thị thông tin sản phẩm lên trang chủ (bao gồm hiển thị banner, sản phẩm đang sale)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Search thông tin sản phẩm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Hiển thị thông tin sản phẩm theo danh mục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Liên hệ (hiển thị địa chỉ , google map, thông tin thanh toán, ....)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Giỏ hàng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Thêm sản phẩm vào giỏ hàng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Cập nhật, xóa, giỏ hàng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Cho phép nhập mã khuyến mãi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Thanh toán, giao hàng (Có 2 loại, tài khoản khách hoặc tài khoản thành viên)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Chọn phương thức thanh toán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Chọn phương thức vận chuyển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Sau khi thanh toán gửi mail để xác nhận thanh toán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Tài khoản người dùng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Đăng nhập, đăng ký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Cập nhật thông tin thanh toán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Backend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Đăng nhập tài khoản người quản trị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Tài khoản quản trị có quyền thêm, xóa, sửa, quản lý bình luận,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Q</w:t>
      </w:r>
      <w:r w:rsidDel="00000000" w:rsidR="00000000" w:rsidRPr="00000000">
        <w:rPr>
          <w:rtl w:val="0"/>
        </w:rPr>
        <w:t xml:space="preserve">uản lý đơn hàng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- Quản lý danh mục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