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0" w:line="276"/>
        <w:rPr>
          <w:lang w:eastAsia="ko-KR"/>
          <w:rFonts w:hint="eastAsia"/>
          <w:b/>
          <w:bCs/>
          <w:sz w:val="22"/>
          <w:rtl w:val="off"/>
        </w:rPr>
      </w:pPr>
      <w:r>
        <w:rPr>
          <w:lang w:eastAsia="ko-KR"/>
          <w:rFonts w:hint="eastAsia"/>
          <w:b/>
          <w:bCs/>
          <w:sz w:val="22"/>
          <w:rtl w:val="off"/>
        </w:rPr>
        <w:t>2025-2학기 영양판정 및 실험 보고서</w:t>
      </w:r>
    </w:p>
    <w:p>
      <w:pPr>
        <w:bidi w:val="off"/>
        <w:jc w:val="right"/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sz w:val="22"/>
          <w:rtl w:val="off"/>
        </w:rPr>
        <w:t>학과: 식품영양학과</w:t>
      </w:r>
    </w:p>
    <w:p>
      <w:pPr>
        <w:bidi w:val="off"/>
        <w:jc w:val="right"/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sz w:val="22"/>
          <w:rtl w:val="off"/>
        </w:rPr>
        <w:t xml:space="preserve">학번: 20206619 </w:t>
      </w:r>
    </w:p>
    <w:p>
      <w:pPr>
        <w:bidi w:val="off"/>
        <w:jc w:val="right"/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sz w:val="22"/>
          <w:rtl w:val="off"/>
        </w:rPr>
        <w:t>이름: 신현경</w:t>
      </w:r>
    </w:p>
    <w:p>
      <w:pPr>
        <w:bidi w:val="off"/>
        <w:jc w:val="right"/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sz w:val="22"/>
          <w:rtl w:val="off"/>
        </w:rPr>
        <w:t>제출일: 2025.10.02</w:t>
      </w:r>
    </w:p>
    <w:p>
      <w:pPr>
        <w:jc w:val="right"/>
        <w:spacing w:after="0" w:line="276"/>
        <w:rPr>
          <w:lang w:eastAsia="ko-KR"/>
          <w:rFonts w:hint="eastAsia"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b/>
          <w:bCs/>
          <w:sz w:val="22"/>
          <w:rtl w:val="off"/>
        </w:rPr>
        <w:t xml:space="preserve">Title. CANPro 보고서 </w:t>
      </w:r>
    </w:p>
    <w:p>
      <w:pPr>
        <w:spacing w:after="0" w:line="276"/>
        <w:rPr>
          <w:lang w:eastAsia="ko-KR"/>
          <w:rFonts w:hint="eastAsia"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b/>
          <w:bCs/>
          <w:sz w:val="22"/>
          <w:rtl w:val="off"/>
        </w:rPr>
        <w:t>Date</w:t>
      </w:r>
      <w:r>
        <w:rPr>
          <w:lang w:eastAsia="ko-KR"/>
          <w:sz w:val="22"/>
          <w:rtl w:val="off"/>
        </w:rPr>
        <w:t>. 2025.09.17</w:t>
      </w:r>
    </w:p>
    <w:p>
      <w:pPr>
        <w:spacing w:after="0" w:line="276"/>
        <w:rPr>
          <w:lang w:eastAsia="ko-KR"/>
          <w:rFonts w:hint="eastAsia"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  <w:r>
        <w:rPr>
          <w:lang w:eastAsia="ko-KR"/>
          <w:b/>
          <w:bCs/>
          <w:sz w:val="22"/>
          <w:rtl w:val="off"/>
        </w:rPr>
        <w:t>Introduction</w:t>
      </w:r>
    </w:p>
    <w:p>
      <w:pPr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- 3일간의 식이 섭취 기록을 통한 영양소 섭취 상태 분석</w:t>
      </w:r>
    </w:p>
    <w:p>
      <w:pPr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- CANPro를 이용하여 한국인 영양소 섭취기준과 비교 및 평가</w:t>
      </w:r>
    </w:p>
    <w:p>
      <w:pPr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- 분석 결과를 통해 현재 식생활의 영양학적 문제점을 진단</w:t>
      </w:r>
    </w:p>
    <w:p>
      <w:pPr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 xml:space="preserve">- 진단된 문제점의 해결방안과 앞으로의 개선 방안을 모색. </w:t>
      </w:r>
    </w:p>
    <w:p>
      <w:pPr>
        <w:spacing w:after="0" w:line="276"/>
        <w:rPr>
          <w:lang w:eastAsia="ko-KR"/>
          <w:rFonts w:hint="eastAsia"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  <w:r>
        <w:rPr>
          <w:lang w:eastAsia="ko-KR"/>
          <w:b/>
          <w:bCs/>
          <w:sz w:val="22"/>
          <w:rtl w:val="off"/>
        </w:rPr>
        <w:t>Materials and method</w:t>
      </w:r>
    </w:p>
    <w:p>
      <w:pPr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- CANPro program</w:t>
      </w:r>
    </w:p>
    <w:p>
      <w:pPr>
        <w:spacing w:after="0" w:line="276"/>
        <w:rPr>
          <w:lang w:eastAsia="ko-KR"/>
          <w:rFonts w:hint="eastAsia"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  <w:r>
        <w:rPr>
          <w:lang w:eastAsia="ko-KR"/>
          <w:b/>
          <w:bCs/>
          <w:sz w:val="22"/>
          <w:rtl w:val="off"/>
        </w:rPr>
        <w:t>Results</w:t>
      </w:r>
    </w:p>
    <w:p>
      <w:pPr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drawing>
          <wp:inline distT="0" distB="0" distL="0" distR="0">
            <wp:extent cx="5731510" cy="1002030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0" w:line="276"/>
        <w:rPr>
          <w:lang w:eastAsia="ko-KR"/>
          <w:rFonts w:hint="eastAsia"/>
          <w:b/>
          <w:bCs/>
          <w:sz w:val="22"/>
          <w:rtl w:val="off"/>
        </w:rPr>
      </w:pPr>
      <w:r>
        <w:rPr>
          <w:lang w:eastAsia="ko-KR"/>
          <w:rFonts w:hint="eastAsia"/>
          <w:b/>
          <w:bCs/>
          <w:sz w:val="22"/>
          <w:rtl w:val="off"/>
        </w:rPr>
        <w:t>&lt;신체 계측 결과&gt;</w:t>
      </w:r>
    </w:p>
    <w:tbl>
      <w:tblPr>
        <w:tblStyle w:val="a6"/>
        <w:tblW w:w="9025" w:type="dxa"/>
        <w:tblLook w:val="04A0" w:firstRow="1" w:lastRow="0" w:firstColumn="1" w:lastColumn="0" w:noHBand="0" w:noVBand="1"/>
        <w:jc w:val="center"/>
        <w:tblCellSpacing w:w="-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w="1805" w:type="dxa"/>
          </w:tcPr>
          <w:p>
            <w:pPr>
              <w:jc w:val="center"/>
              <w:spacing w:line="276"/>
              <w:rPr>
                <w:lang w:eastAsia="ko-KR"/>
                <w:rFonts w:hint="eastAsia"/>
                <w:b/>
                <w:bCs/>
                <w:sz w:val="22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rtl w:val="off"/>
              </w:rPr>
              <w:t>영양소</w:t>
            </w:r>
          </w:p>
        </w:tc>
        <w:tc>
          <w:tcPr>
            <w:tcW w:w="1805" w:type="dxa"/>
          </w:tcPr>
          <w:p>
            <w:pPr>
              <w:jc w:val="center"/>
              <w:spacing w:line="276"/>
              <w:rPr>
                <w:lang w:eastAsia="ko-KR"/>
                <w:rFonts w:hint="eastAsia"/>
                <w:b/>
                <w:bCs/>
                <w:sz w:val="22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rtl w:val="off"/>
              </w:rPr>
              <w:t>권장 기준</w:t>
            </w:r>
          </w:p>
        </w:tc>
        <w:tc>
          <w:tcPr>
            <w:tcW w:w="1805" w:type="dxa"/>
          </w:tcPr>
          <w:p>
            <w:pPr>
              <w:jc w:val="center"/>
              <w:spacing w:line="276"/>
              <w:rPr>
                <w:lang w:eastAsia="ko-KR"/>
                <w:rFonts w:hint="eastAsia"/>
                <w:b/>
                <w:bCs/>
                <w:sz w:val="22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rtl w:val="off"/>
              </w:rPr>
              <w:t>평균 섭취량</w:t>
            </w:r>
          </w:p>
        </w:tc>
        <w:tc>
          <w:tcPr>
            <w:tcW w:w="1805" w:type="dxa"/>
          </w:tcPr>
          <w:p>
            <w:pPr>
              <w:jc w:val="center"/>
              <w:spacing w:line="276"/>
              <w:rPr>
                <w:lang w:eastAsia="ko-KR"/>
                <w:rFonts w:hint="eastAsia"/>
                <w:b/>
                <w:bCs/>
                <w:sz w:val="22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rtl w:val="off"/>
              </w:rPr>
              <w:t>비율</w:t>
            </w:r>
          </w:p>
        </w:tc>
        <w:tc>
          <w:tcPr>
            <w:tcW w:w="1805" w:type="dxa"/>
          </w:tcPr>
          <w:p>
            <w:pPr>
              <w:jc w:val="center"/>
              <w:spacing w:line="276"/>
              <w:rPr>
                <w:lang w:eastAsia="ko-KR"/>
                <w:rFonts w:hint="eastAsia"/>
                <w:b/>
                <w:bCs/>
                <w:sz w:val="22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rtl w:val="off"/>
              </w:rPr>
              <w:t>판정</w:t>
            </w:r>
          </w:p>
        </w:tc>
      </w:tr>
      <w:tr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에너지(kcal)</w:t>
            </w:r>
          </w:p>
        </w:tc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2,600</w:t>
            </w:r>
          </w:p>
        </w:tc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1,544.9</w:t>
            </w:r>
          </w:p>
        </w:tc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59.4%</w:t>
            </w:r>
          </w:p>
        </w:tc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매우 부족</w:t>
            </w:r>
          </w:p>
        </w:tc>
      </w:tr>
      <w:tr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탄수화물(g)</w:t>
            </w:r>
          </w:p>
        </w:tc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357.5(55%)</w:t>
            </w:r>
          </w:p>
        </w:tc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196.1</w:t>
            </w:r>
          </w:p>
        </w:tc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54.8%</w:t>
            </w:r>
          </w:p>
        </w:tc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부족</w:t>
            </w:r>
          </w:p>
        </w:tc>
      </w:tr>
      <w:tr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단백질(g)</w:t>
            </w:r>
          </w:p>
        </w:tc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65(10%)</w:t>
            </w:r>
          </w:p>
        </w:tc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47.0</w:t>
            </w:r>
          </w:p>
        </w:tc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72.3%</w:t>
            </w:r>
          </w:p>
        </w:tc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부족</w:t>
            </w:r>
          </w:p>
        </w:tc>
      </w:tr>
      <w:tr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지방(g)</w:t>
            </w:r>
          </w:p>
        </w:tc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72.2(25%)</w:t>
            </w:r>
          </w:p>
        </w:tc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58.6</w:t>
            </w:r>
          </w:p>
        </w:tc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81.2%</w:t>
            </w:r>
          </w:p>
        </w:tc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비율 과다</w:t>
            </w:r>
          </w:p>
        </w:tc>
      </w:tr>
    </w:tbl>
    <w:p>
      <w:pPr>
        <w:jc w:val="center"/>
        <w:spacing w:after="0" w:line="276"/>
        <w:rPr>
          <w:lang w:eastAsia="ko-KR"/>
          <w:rFonts w:hint="eastAsia"/>
          <w:b/>
          <w:bCs/>
          <w:sz w:val="22"/>
          <w:rtl w:val="off"/>
        </w:rPr>
      </w:pPr>
      <w:r>
        <w:rPr>
          <w:lang w:eastAsia="ko-KR"/>
          <w:rFonts w:hint="eastAsia"/>
          <w:b/>
          <w:bCs/>
          <w:sz w:val="22"/>
          <w:rtl w:val="off"/>
        </w:rPr>
        <w:t>&lt;3일 간의 열량 및 다량 영양소 평균&gt;</w:t>
      </w:r>
    </w:p>
    <w:tbl>
      <w:tblPr>
        <w:tblStyle w:val="a6"/>
        <w:tblW w:w="9025" w:type="dxa"/>
        <w:tblLook w:val="04A0" w:firstRow="1" w:lastRow="0" w:firstColumn="1" w:lastColumn="0" w:noHBand="0" w:noVBand="1"/>
        <w:jc w:val="center"/>
        <w:tblCellSpacing w:w="-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w="1805" w:type="dxa"/>
          </w:tcPr>
          <w:p>
            <w:pPr>
              <w:jc w:val="center"/>
              <w:spacing w:line="276"/>
              <w:rPr>
                <w:lang w:eastAsia="ko-KR"/>
                <w:rFonts w:hint="eastAsia"/>
                <w:b/>
                <w:bCs/>
                <w:sz w:val="22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rtl w:val="off"/>
              </w:rPr>
              <w:t>영양소</w:t>
            </w:r>
          </w:p>
        </w:tc>
        <w:tc>
          <w:tcPr>
            <w:tcW w:w="1805" w:type="dxa"/>
          </w:tcPr>
          <w:p>
            <w:pPr>
              <w:jc w:val="center"/>
              <w:spacing w:line="276"/>
              <w:rPr>
                <w:lang w:eastAsia="ko-KR"/>
                <w:rFonts w:hint="eastAsia"/>
                <w:b/>
                <w:bCs/>
                <w:sz w:val="22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rtl w:val="off"/>
              </w:rPr>
              <w:t xml:space="preserve">권장 섭취량 </w:t>
            </w:r>
          </w:p>
        </w:tc>
        <w:tc>
          <w:tcPr>
            <w:tcW w:w="1805" w:type="dxa"/>
          </w:tcPr>
          <w:p>
            <w:pPr>
              <w:jc w:val="center"/>
              <w:spacing w:line="276"/>
              <w:rPr>
                <w:lang w:eastAsia="ko-KR"/>
                <w:rFonts w:hint="eastAsia"/>
                <w:b/>
                <w:bCs/>
                <w:sz w:val="22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rtl w:val="off"/>
              </w:rPr>
              <w:t>평균 섭취량</w:t>
            </w:r>
          </w:p>
        </w:tc>
        <w:tc>
          <w:tcPr>
            <w:tcW w:w="1805" w:type="dxa"/>
          </w:tcPr>
          <w:p>
            <w:pPr>
              <w:jc w:val="center"/>
              <w:spacing w:line="276"/>
              <w:rPr>
                <w:lang w:eastAsia="ko-KR"/>
                <w:rFonts w:hint="eastAsia"/>
                <w:b/>
                <w:bCs/>
                <w:sz w:val="22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rtl w:val="off"/>
              </w:rPr>
              <w:t>섭취율</w:t>
            </w:r>
          </w:p>
        </w:tc>
        <w:tc>
          <w:tcPr>
            <w:tcW w:w="1805" w:type="dxa"/>
          </w:tcPr>
          <w:p>
            <w:pPr>
              <w:jc w:val="center"/>
              <w:spacing w:line="276"/>
              <w:rPr>
                <w:lang w:eastAsia="ko-KR"/>
                <w:rFonts w:hint="eastAsia"/>
                <w:b/>
                <w:bCs/>
                <w:sz w:val="22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rtl w:val="off"/>
              </w:rPr>
              <w:t>판정</w:t>
            </w:r>
          </w:p>
        </w:tc>
      </w:tr>
      <w:tr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칼슘(mg)</w:t>
            </w:r>
          </w:p>
        </w:tc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800</w:t>
            </w:r>
          </w:p>
        </w:tc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149.5</w:t>
            </w:r>
          </w:p>
        </w:tc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18.7%</w:t>
            </w:r>
          </w:p>
        </w:tc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매우 부족</w:t>
            </w:r>
          </w:p>
        </w:tc>
      </w:tr>
      <w:tr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칼륨(mg)</w:t>
            </w:r>
          </w:p>
        </w:tc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3,500</w:t>
            </w:r>
          </w:p>
        </w:tc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1,578</w:t>
            </w:r>
          </w:p>
        </w:tc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45.1%</w:t>
            </w:r>
          </w:p>
        </w:tc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부족</w:t>
            </w:r>
          </w:p>
        </w:tc>
      </w:tr>
      <w:tr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철(mg)</w:t>
            </w:r>
          </w:p>
        </w:tc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10</w:t>
            </w:r>
          </w:p>
        </w:tc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6.5</w:t>
            </w:r>
          </w:p>
        </w:tc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65%</w:t>
            </w:r>
          </w:p>
        </w:tc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부족</w:t>
            </w:r>
          </w:p>
        </w:tc>
      </w:tr>
      <w:tr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비타민 A(μg)</w:t>
            </w:r>
          </w:p>
        </w:tc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800</w:t>
            </w:r>
          </w:p>
        </w:tc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387.2</w:t>
            </w:r>
          </w:p>
        </w:tc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48.4%</w:t>
            </w:r>
          </w:p>
        </w:tc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부족</w:t>
            </w:r>
          </w:p>
        </w:tc>
      </w:tr>
      <w:tr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비타민 D(μg)</w:t>
            </w:r>
          </w:p>
        </w:tc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10</w:t>
            </w:r>
          </w:p>
        </w:tc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1.25</w:t>
            </w:r>
          </w:p>
        </w:tc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12.5%</w:t>
            </w:r>
          </w:p>
        </w:tc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매우 부족</w:t>
            </w:r>
          </w:p>
        </w:tc>
      </w:tr>
      <w:tr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비타민 C(μg)</w:t>
            </w:r>
          </w:p>
        </w:tc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100</w:t>
            </w:r>
          </w:p>
        </w:tc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43.6</w:t>
            </w:r>
          </w:p>
        </w:tc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43.6%</w:t>
            </w:r>
          </w:p>
        </w:tc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부족</w:t>
            </w:r>
          </w:p>
        </w:tc>
      </w:tr>
      <w:tr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식이섬유(g)</w:t>
            </w:r>
          </w:p>
        </w:tc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30</w:t>
            </w:r>
          </w:p>
        </w:tc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12.8</w:t>
            </w:r>
          </w:p>
        </w:tc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42.7%</w:t>
            </w:r>
          </w:p>
        </w:tc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부족</w:t>
            </w:r>
          </w:p>
        </w:tc>
      </w:tr>
      <w:tr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나트륨(mg)</w:t>
            </w:r>
          </w:p>
        </w:tc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2,000</w:t>
            </w:r>
          </w:p>
        </w:tc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1,778</w:t>
            </w:r>
          </w:p>
        </w:tc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88.9%</w:t>
            </w:r>
          </w:p>
        </w:tc>
        <w:tc>
          <w:tcPr>
            <w:tcW w:w="1805" w:type="dxa"/>
          </w:tcPr>
          <w:p>
            <w:pPr>
              <w:spacing w:line="276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양호</w:t>
            </w:r>
          </w:p>
        </w:tc>
      </w:tr>
    </w:tbl>
    <w:p>
      <w:pPr>
        <w:jc w:val="center"/>
        <w:spacing w:after="0" w:line="276"/>
        <w:rPr>
          <w:lang w:eastAsia="ko-KR"/>
          <w:rFonts w:hint="eastAsia"/>
          <w:b/>
          <w:bCs/>
          <w:sz w:val="22"/>
          <w:rtl w:val="off"/>
        </w:rPr>
      </w:pPr>
      <w:r>
        <w:rPr>
          <w:lang w:eastAsia="ko-KR"/>
          <w:rFonts w:hint="eastAsia"/>
          <w:b/>
          <w:bCs/>
          <w:sz w:val="22"/>
          <w:rtl w:val="off"/>
        </w:rPr>
        <w:t>&lt;3일 간의 주요 비타민 및 무기질의 평균&gt;</w:t>
      </w: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  <w:r>
        <w:rPr>
          <w:lang w:eastAsia="ko-KR"/>
          <w:rFonts w:hint="eastAsia"/>
          <w:b/>
          <w:bCs/>
          <w:sz w:val="22"/>
          <w:rtl w:val="off"/>
        </w:rPr>
        <w:t>1. 신체 계측 결과</w:t>
      </w:r>
    </w:p>
    <w:p>
      <w:pPr>
        <w:spacing w:after="0" w:line="276"/>
        <w:rPr/>
      </w:pPr>
      <w:r>
        <w:rPr>
          <w:lang w:eastAsia="ko-KR"/>
          <w:rFonts w:hint="eastAsia"/>
          <w:sz w:val="22"/>
          <w:rtl w:val="off"/>
        </w:rPr>
        <w:t>신체 계측 결과는 위의 내용과 같으며 대상자의 BMI는 28.73kg/m2으로, 1단계 비만에 해당하는 것으로 나타났다.</w:t>
      </w:r>
    </w:p>
    <w:p>
      <w:pPr>
        <w:spacing w:after="0" w:line="276"/>
        <w:rPr>
          <w:lang w:eastAsia="ko-KR"/>
          <w:rFonts w:hint="eastAsia"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  <w:r>
        <w:rPr>
          <w:lang w:eastAsia="ko-KR"/>
          <w:rFonts w:hint="eastAsia"/>
          <w:b/>
          <w:bCs/>
          <w:sz w:val="22"/>
          <w:rtl w:val="off"/>
        </w:rPr>
        <w:t>2. 열량 및 다량 영양소 섭취 상태</w:t>
      </w:r>
    </w:p>
    <w:p>
      <w:pPr>
        <w:spacing w:after="0" w:line="276"/>
        <w:rPr>
          <w:lang w:eastAsia="ko-KR"/>
          <w:rFonts w:hint="eastAsia"/>
          <w:sz w:val="22"/>
          <w:rtl w:val="off"/>
        </w:rPr>
      </w:pPr>
      <w:r>
        <w:rPr>
          <w:sz w:val="22"/>
        </w:rPr>
        <w:t>3일간의 평균 에너지 및 다량영양소 섭취 상태는</w:t>
      </w:r>
      <w:r>
        <w:rPr>
          <w:lang w:eastAsia="ko-KR"/>
          <w:sz w:val="22"/>
          <w:rtl w:val="off"/>
        </w:rPr>
        <w:t xml:space="preserve"> 위</w:t>
      </w:r>
      <w:r>
        <w:rPr>
          <w:sz w:val="22"/>
        </w:rPr>
        <w:t>와 같다. 1일 평균 에너지 섭취량은 1,544.9kcal로, 에너지 필요추정량(2,600kcal)의 59.4% 수준이었다. 총에너지 섭취량 중 지방이 차지하는 비율은 34.1%로 권장 범위(15~30%)를 초과하였다.</w:t>
      </w:r>
    </w:p>
    <w:p>
      <w:pPr>
        <w:spacing w:after="0" w:line="276"/>
        <w:rPr>
          <w:lang w:eastAsia="ko-KR"/>
          <w:rFonts w:hint="eastAsia"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  <w:r>
        <w:rPr>
          <w:lang w:eastAsia="ko-KR"/>
          <w:rFonts w:hint="eastAsia"/>
          <w:b/>
          <w:bCs/>
          <w:sz w:val="22"/>
          <w:rtl w:val="off"/>
        </w:rPr>
        <w:t>3. 주요 비타민 및 무기질 섭취 상태</w:t>
      </w:r>
    </w:p>
    <w:p>
      <w:pPr>
        <w:spacing w:after="0" w:line="276"/>
        <w:rPr>
          <w:lang w:eastAsia="ko-KR"/>
          <w:rFonts w:hint="eastAsia"/>
          <w:sz w:val="22"/>
          <w:rtl w:val="off"/>
        </w:rPr>
      </w:pPr>
      <w:r>
        <w:rPr>
          <w:sz w:val="24"/>
          <w:szCs w:val="24"/>
        </w:rPr>
        <w:t xml:space="preserve">주요 무기질 및 비타민의 섭취 상태는 </w:t>
      </w:r>
      <w:r>
        <w:rPr>
          <w:lang w:eastAsia="ko-KR"/>
          <w:sz w:val="24"/>
          <w:szCs w:val="24"/>
          <w:rtl w:val="off"/>
        </w:rPr>
        <w:t>위와</w:t>
      </w:r>
      <w:r>
        <w:rPr>
          <w:sz w:val="24"/>
          <w:szCs w:val="24"/>
        </w:rPr>
        <w:t>과 같다. 나트륨을 제외한 대부분의 미량영양소 섭취가 권장 섭취량 대비 매우 부족했으며, 특히 칼슘(18.7%), 비타민 D(12.5%), 칼륨(45.1%), 식이섬유(42.7%)의 결핍이 두드러졌다.</w:t>
      </w:r>
    </w:p>
    <w:p>
      <w:pPr>
        <w:spacing w:after="0" w:line="276"/>
        <w:rPr>
          <w:lang w:eastAsia="ko-KR"/>
          <w:b/>
          <w:bCs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b/>
          <w:bCs/>
          <w:sz w:val="22"/>
          <w:rtl w:val="off"/>
        </w:rPr>
        <w:t>Discussion</w:t>
      </w:r>
    </w:p>
    <w:p>
      <w:pPr>
        <w:spacing w:after="0" w:line="276"/>
        <w:rPr>
          <w:sz w:val="24"/>
          <w:szCs w:val="24"/>
        </w:rPr>
      </w:pPr>
      <w:r>
        <w:rPr>
          <w:lang w:eastAsia="ko-KR"/>
          <w:rFonts w:hint="eastAsia"/>
          <w:sz w:val="22"/>
          <w:rtl w:val="off"/>
        </w:rPr>
        <w:t xml:space="preserve">CAN-Pro의 경우 대중화된 어플에 비해 정확하게 측정이 가능하지만, 실제 사용하는 모습에서 불편함을 보였다. 결과의 내용으로 우선 1단계 비만임에도 불구하고 </w:t>
      </w:r>
      <w:r>
        <w:rPr>
          <w:sz w:val="24"/>
          <w:szCs w:val="24"/>
        </w:rPr>
        <w:t xml:space="preserve">1일 평균 섭취 열량이 필요추정량의 약 60%에 불과한 모순적인 상태를 보였다. 이는 불규칙적인 식사나 결식으로 인해 총 섭취량은 낮지만, 한번 섭취할 때 열량 밀도가 높고 지방 함량이 많은 음식을 선택하기 때문으로 </w:t>
      </w:r>
      <w:r>
        <w:rPr>
          <w:lang w:eastAsia="ko-KR"/>
          <w:sz w:val="24"/>
          <w:szCs w:val="24"/>
          <w:rtl w:val="off"/>
        </w:rPr>
        <w:t xml:space="preserve">보인다. </w:t>
      </w:r>
      <w:r>
        <w:rPr>
          <w:sz w:val="24"/>
          <w:szCs w:val="24"/>
        </w:rPr>
        <w:t>이러한 식습관은 섭취 열량 내 지방 기여율(34.1%)을 권장 수준 이상으로 높여 체지방</w:t>
      </w:r>
      <w:r>
        <w:rPr>
          <w:lang w:eastAsia="ko-KR"/>
          <w:sz w:val="24"/>
          <w:szCs w:val="24"/>
          <w:rtl w:val="off"/>
        </w:rPr>
        <w:t>을 축적하게</w:t>
      </w:r>
      <w:r>
        <w:rPr>
          <w:sz w:val="24"/>
          <w:szCs w:val="24"/>
        </w:rPr>
        <w:t xml:space="preserve"> 만든 주된 원인으로 판단</w:t>
      </w:r>
      <w:r>
        <w:rPr>
          <w:lang w:eastAsia="ko-KR"/>
          <w:sz w:val="24"/>
          <w:szCs w:val="24"/>
          <w:rtl w:val="off"/>
        </w:rPr>
        <w:t>되었</w:t>
      </w:r>
      <w:r>
        <w:rPr>
          <w:sz w:val="24"/>
          <w:szCs w:val="24"/>
        </w:rPr>
        <w:t>다.</w:t>
      </w:r>
    </w:p>
    <w:p>
      <w:pPr>
        <w:spacing w:after="0" w:line="276"/>
        <w:rPr>
          <w:sz w:val="24"/>
          <w:szCs w:val="24"/>
        </w:rPr>
      </w:pPr>
      <w:r>
        <w:rPr>
          <w:sz w:val="24"/>
          <w:szCs w:val="24"/>
        </w:rPr>
        <w:t>또한, 식단이 대부분 가공식품, 육류, 정제 곡류 위주로 구성되어 있어 채소, 과일, 유제품의 섭취가 전무하였다. 이는 칼슘, 칼륨, 비타민 C, 식이섬유 등 건강 유지에 필수적인 미량영양소의 심각한 결핍을 초래하였다. 특히 뼈 건강의 핵심 요소인 칼슘과 비타민 D의 섭취율이 각각 18.7%, 12.5%로 매우 낮아 장기적으로 골밀도 감소의 위험이 있다.</w:t>
      </w:r>
    </w:p>
    <w:p>
      <w:pPr>
        <w:spacing w:after="0" w:line="276"/>
        <w:rPr>
          <w:sz w:val="24"/>
          <w:szCs w:val="24"/>
        </w:rPr>
      </w:pPr>
      <w:r>
        <w:rPr>
          <w:sz w:val="24"/>
          <w:szCs w:val="24"/>
        </w:rPr>
        <w:t>결론적</w:t>
      </w:r>
      <w:r>
        <w:rPr>
          <w:lang w:eastAsia="ko-KR"/>
          <w:sz w:val="24"/>
          <w:szCs w:val="24"/>
          <w:rtl w:val="off"/>
        </w:rPr>
        <w:t xml:space="preserve">으로 </w:t>
      </w:r>
      <w:r>
        <w:rPr>
          <w:sz w:val="24"/>
          <w:szCs w:val="24"/>
        </w:rPr>
        <w:t>영양의 질이 낮은 고지방식으로 요약할 수 있으며, 이는 낮은 총 섭취 열량에도 불구하고 비만을 유발하고 각종 영양소 결핍을 야기하는 핵심적인 문제</w:t>
      </w:r>
      <w:r>
        <w:rPr>
          <w:lang w:eastAsia="ko-KR"/>
          <w:sz w:val="24"/>
          <w:szCs w:val="24"/>
          <w:rtl w:val="off"/>
        </w:rPr>
        <w:t xml:space="preserve">로 보인다. </w:t>
      </w: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b/>
          <w:bCs/>
          <w:sz w:val="22"/>
          <w:rtl w:val="off"/>
        </w:rPr>
        <w:t>Conclusion</w:t>
      </w:r>
    </w:p>
    <w:p>
      <w:pPr>
        <w:spacing w:after="0" w:line="276"/>
        <w:rPr>
          <w:b w:val="0"/>
          <w:sz w:val="22"/>
        </w:rPr>
      </w:pPr>
      <w:r>
        <w:rPr>
          <w:lang w:eastAsia="ko-KR"/>
          <w:sz w:val="22"/>
          <w:rtl w:val="off"/>
        </w:rPr>
        <w:t xml:space="preserve">신체 계측 결과를 봤을 때, </w:t>
      </w:r>
      <w:r>
        <w:rPr>
          <w:sz w:val="22"/>
        </w:rPr>
        <w:t xml:space="preserve">BMI 28.73kg/m²의 1단계 비만 상태로, 총 섭취 열량은 부족하나 지방 섭취 비율이 높고 단백질, 칼슘, 칼륨, 비타민, 식이섬유 등 필수 영양소가 심각하게 결핍된 </w:t>
      </w:r>
      <w:r>
        <w:rPr>
          <w:b w:val="0"/>
          <w:sz w:val="22"/>
        </w:rPr>
        <w:t xml:space="preserve">영양 </w:t>
      </w:r>
      <w:r>
        <w:rPr>
          <w:b w:val="0"/>
          <w:sz w:val="22"/>
        </w:rPr>
        <w:t>불균형</w:t>
      </w:r>
      <w:r>
        <w:rPr>
          <w:b w:val="0"/>
          <w:sz w:val="22"/>
        </w:rPr>
        <w:t>상태이다. 현재 식습관을 유지할 경우 비만 심화 및 영양 결핍으로 인한 건강 문제가 우려되므로, 식사의 질과 양을 모두 개선하는 총체적인 식생활 관리가 시급하다</w:t>
      </w:r>
      <w:r>
        <w:rPr>
          <w:lang w:eastAsia="ko-KR"/>
          <w:b w:val="0"/>
          <w:sz w:val="22"/>
          <w:rtl w:val="off"/>
        </w:rPr>
        <w:t>. 따라서 규칙적인 운동과 적절한 식습관의 개선이 필요해 보인다.</w:t>
      </w:r>
    </w:p>
    <w:p>
      <w:pPr>
        <w:spacing w:after="0" w:line="276"/>
        <w:rPr>
          <w:lang w:eastAsia="ko-KR"/>
          <w:rFonts w:hint="eastAsia"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  <w:r>
        <w:rPr>
          <w:lang w:eastAsia="ko-KR"/>
          <w:b/>
          <w:bCs/>
          <w:sz w:val="22"/>
          <w:rtl w:val="off"/>
        </w:rPr>
        <w:t>Refernces</w:t>
      </w:r>
    </w:p>
    <w:p>
      <w:pPr>
        <w:spacing w:after="0" w:line="276"/>
        <w:rPr/>
      </w:pPr>
      <w:r>
        <w:rPr>
          <w:sz w:val="24"/>
          <w:szCs w:val="24"/>
        </w:rPr>
        <w:t>보건복지부, 한국영양학회 (2020). 2020 한국인 영양소 섭취기준.</w:t>
      </w:r>
    </w:p>
    <w:p>
      <w:pPr>
        <w:spacing w:after="0" w:line="276"/>
        <w:rPr>
          <w:sz w:val="22"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25623" w:unhideWhenUsed="1"/>
    <w:lsdException w:name="toc 2" w:semiHidden="1" w:uiPriority="25623" w:unhideWhenUsed="1"/>
    <w:lsdException w:name="toc 3" w:semiHidden="1" w:uiPriority="25623" w:unhideWhenUsed="1"/>
    <w:lsdException w:name="toc 4" w:semiHidden="1" w:uiPriority="25623" w:unhideWhenUsed="1"/>
    <w:lsdException w:name="toc 5" w:semiHidden="1" w:uiPriority="25623" w:unhideWhenUsed="1"/>
    <w:lsdException w:name="toc 6" w:semiHidden="1" w:uiPriority="25623" w:unhideWhenUsed="1"/>
    <w:lsdException w:name="toc 7" w:semiHidden="1" w:uiPriority="25623" w:unhideWhenUsed="1"/>
    <w:lsdException w:name="toc 8" w:semiHidden="1" w:uiPriority="25623" w:unhideWhenUsed="1"/>
    <w:lsdException w:name="toc 9" w:semiHidden="1" w:uiPriority="25623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25607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77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7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6406" w:qFormat="1"/>
    <w:lsdException w:name="Emphasis" w:uiPriority="568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5623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210288"/>
    <w:lsdException w:name="Light List" w:uiPriority="210289"/>
    <w:lsdException w:name="Light Grid" w:uiPriority="210290"/>
    <w:lsdException w:name="Medium Shading 1" w:uiPriority="210291"/>
    <w:lsdException w:name="Medium Shading 2" w:uiPriority="1257874"/>
    <w:lsdException w:name="Medium List 1" w:uiPriority="1257875"/>
    <w:lsdException w:name="Medium List 2" w:uiPriority="1271088"/>
    <w:lsdException w:name="Medium Grid 1" w:uiPriority="1271089"/>
    <w:lsdException w:name="Medium Grid 2" w:uiPriority="1271138"/>
    <w:lsdException w:name="Medium Grid 3" w:uiPriority="1271139"/>
    <w:lsdException w:name="Dark List" w:uiPriority="1271686"/>
    <w:lsdException w:name="Colorful Shading" w:uiPriority="1271687"/>
    <w:lsdException w:name="Colorful List" w:uiPriority="1273956"/>
    <w:lsdException w:name="Colorful Grid" w:uiPriority="1273957"/>
    <w:lsdException w:name="Light Shading Accent 1" w:uiPriority="210288"/>
    <w:lsdException w:name="Light List Accent 1" w:uiPriority="210289"/>
    <w:lsdException w:name="Light Grid Accent 1" w:uiPriority="210290"/>
    <w:lsdException w:name="Medium Shading 1 Accent 1" w:uiPriority="210291"/>
    <w:lsdException w:name="Medium Shading 2 Accent 1" w:uiPriority="1257874"/>
    <w:lsdException w:name="Medium List 1 Accent 1" w:uiPriority="1257875"/>
    <w:lsdException w:name="Revision" w:semiHidden="1"/>
    <w:lsdException w:name="List Paragraph" w:uiPriority="25606" w:qFormat="1"/>
    <w:lsdException w:name="Quote" w:uiPriority="20849" w:qFormat="1"/>
    <w:lsdException w:name="Intense Quote" w:uiPriority="21768" w:qFormat="1"/>
    <w:lsdException w:name="Medium List 2 Accent 1" w:uiPriority="1271088"/>
    <w:lsdException w:name="Medium Grid 1 Accent 1" w:uiPriority="1271089"/>
    <w:lsdException w:name="Medium Grid 2 Accent 1" w:uiPriority="1271138"/>
    <w:lsdException w:name="Medium Grid 3 Accent 1" w:uiPriority="1271139"/>
    <w:lsdException w:name="Dark List Accent 1" w:uiPriority="1271686"/>
    <w:lsdException w:name="Colorful Shading Accent 1" w:uiPriority="1271687"/>
    <w:lsdException w:name="Colorful List Accent 1" w:uiPriority="1273956"/>
    <w:lsdException w:name="Colorful Grid Accent 1" w:uiPriority="1273957"/>
    <w:lsdException w:name="Light Shading Accent 2" w:uiPriority="210288"/>
    <w:lsdException w:name="Light List Accent 2" w:uiPriority="210289"/>
    <w:lsdException w:name="Light Grid Accent 2" w:uiPriority="210290"/>
    <w:lsdException w:name="Medium Shading 1 Accent 2" w:uiPriority="210291"/>
    <w:lsdException w:name="Medium Shading 2 Accent 2" w:uiPriority="1257874"/>
    <w:lsdException w:name="Medium List 1 Accent 2" w:uiPriority="1257875"/>
    <w:lsdException w:name="Medium List 2 Accent 2" w:uiPriority="1271088"/>
    <w:lsdException w:name="Medium Grid 1 Accent 2" w:uiPriority="1271089"/>
    <w:lsdException w:name="Medium Grid 2 Accent 2" w:uiPriority="1271138"/>
    <w:lsdException w:name="Medium Grid 3 Accent 2" w:uiPriority="1271139"/>
    <w:lsdException w:name="Dark List Accent 2" w:uiPriority="1271686"/>
    <w:lsdException w:name="Colorful Shading Accent 2" w:uiPriority="1271687"/>
    <w:lsdException w:name="Colorful List Accent 2" w:uiPriority="1273956"/>
    <w:lsdException w:name="Colorful Grid Accent 2" w:uiPriority="1273957"/>
    <w:lsdException w:name="Light Shading Accent 3" w:uiPriority="210288"/>
    <w:lsdException w:name="Light List Accent 3" w:uiPriority="210289"/>
    <w:lsdException w:name="Light Grid Accent 3" w:uiPriority="210290"/>
    <w:lsdException w:name="Medium Shading 1 Accent 3" w:uiPriority="210291"/>
    <w:lsdException w:name="Medium Shading 2 Accent 3" w:uiPriority="1257874"/>
    <w:lsdException w:name="Medium List 1 Accent 3" w:uiPriority="1257875"/>
    <w:lsdException w:name="Medium List 2 Accent 3" w:uiPriority="1271088"/>
    <w:lsdException w:name="Medium Grid 1 Accent 3" w:uiPriority="1271089"/>
    <w:lsdException w:name="Medium Grid 2 Accent 3" w:uiPriority="1271138"/>
    <w:lsdException w:name="Medium Grid 3 Accent 3" w:uiPriority="1271139"/>
    <w:lsdException w:name="Dark List Accent 3" w:uiPriority="1271686"/>
    <w:lsdException w:name="Colorful Shading Accent 3" w:uiPriority="1271687"/>
    <w:lsdException w:name="Colorful List Accent 3" w:uiPriority="1273956"/>
    <w:lsdException w:name="Colorful Grid Accent 3" w:uiPriority="1273957"/>
    <w:lsdException w:name="Light Shading Accent 4" w:uiPriority="210288"/>
    <w:lsdException w:name="Light List Accent 4" w:uiPriority="210289"/>
    <w:lsdException w:name="Light Grid Accent 4" w:uiPriority="210290"/>
    <w:lsdException w:name="Medium Shading 1 Accent 4" w:uiPriority="210291"/>
    <w:lsdException w:name="Medium Shading 2 Accent 4" w:uiPriority="1257874"/>
    <w:lsdException w:name="Medium List 1 Accent 4" w:uiPriority="1257875"/>
    <w:lsdException w:name="Medium List 2 Accent 4" w:uiPriority="1271088"/>
    <w:lsdException w:name="Medium Grid 1 Accent 4" w:uiPriority="1271089"/>
    <w:lsdException w:name="Medium Grid 2 Accent 4" w:uiPriority="1271138"/>
    <w:lsdException w:name="Medium Grid 3 Accent 4" w:uiPriority="1271139"/>
    <w:lsdException w:name="Dark List Accent 4" w:uiPriority="1271686"/>
    <w:lsdException w:name="Colorful Shading Accent 4" w:uiPriority="1271687"/>
    <w:lsdException w:name="Colorful List Accent 4" w:uiPriority="1273956"/>
    <w:lsdException w:name="Colorful Grid Accent 4" w:uiPriority="1273957"/>
    <w:lsdException w:name="Light Shading Accent 5" w:uiPriority="210288"/>
    <w:lsdException w:name="Light List Accent 5" w:uiPriority="210289"/>
    <w:lsdException w:name="Light Grid Accent 5" w:uiPriority="210290"/>
    <w:lsdException w:name="Medium Shading 1 Accent 5" w:uiPriority="210291"/>
    <w:lsdException w:name="Medium Shading 2 Accent 5" w:uiPriority="1257874"/>
    <w:lsdException w:name="Medium List 1 Accent 5" w:uiPriority="1257875"/>
    <w:lsdException w:name="Medium List 2 Accent 5" w:uiPriority="1271088"/>
    <w:lsdException w:name="Medium Grid 1 Accent 5" w:uiPriority="1271089"/>
    <w:lsdException w:name="Medium Grid 2 Accent 5" w:uiPriority="1271138"/>
    <w:lsdException w:name="Medium Grid 3 Accent 5" w:uiPriority="1271139"/>
    <w:lsdException w:name="Dark List Accent 5" w:uiPriority="1271686"/>
    <w:lsdException w:name="Colorful Shading Accent 5" w:uiPriority="1271687"/>
    <w:lsdException w:name="Colorful List Accent 5" w:uiPriority="1273956"/>
    <w:lsdException w:name="Colorful Grid Accent 5" w:uiPriority="1273957"/>
    <w:lsdException w:name="Light Shading Accent 6" w:uiPriority="210288"/>
    <w:lsdException w:name="Light List Accent 6" w:uiPriority="210289"/>
    <w:lsdException w:name="Light Grid Accent 6" w:uiPriority="210290"/>
    <w:lsdException w:name="Medium Shading 1 Accent 6" w:uiPriority="210291"/>
    <w:lsdException w:name="Medium Shading 2 Accent 6" w:uiPriority="1257874"/>
    <w:lsdException w:name="Medium List 1 Accent 6" w:uiPriority="1257875"/>
    <w:lsdException w:name="Medium List 2 Accent 6" w:uiPriority="1271088"/>
    <w:lsdException w:name="Medium Grid 1 Accent 6" w:uiPriority="1271089"/>
    <w:lsdException w:name="Medium Grid 2 Accent 6" w:uiPriority="1271138"/>
    <w:lsdException w:name="Medium Grid 3 Accent 6" w:uiPriority="1271139"/>
    <w:lsdException w:name="Dark List Accent 6" w:uiPriority="1271686"/>
    <w:lsdException w:name="Colorful Shading Accent 6" w:uiPriority="1271687"/>
    <w:lsdException w:name="Colorful List Accent 6" w:uiPriority="1273956"/>
    <w:lsdException w:name="Colorful Grid Accent 6" w:uiPriority="1273957"/>
    <w:lsdException w:name="Subtle Emphasis" w:uiPriority="1909" w:qFormat="1"/>
    <w:lsdException w:name="Intense Emphasis" w:uiPriority="5685" w:qFormat="1"/>
    <w:lsdException w:name="Subtle Reference" w:uiPriority="21769" w:qFormat="1"/>
    <w:lsdException w:name="Intense Reference" w:uiPriority="22148" w:qFormat="1"/>
    <w:lsdException w:name="Book Title" w:uiPriority="22149" w:qFormat="1"/>
    <w:lsdException w:name="Bibliography" w:semiHidden="1" w:uiPriority="25609" w:unhideWhenUsed="1"/>
    <w:lsdException w:name="TOC Heading" w:semiHidden="1" w:uiPriority="25623" w:unhideWhenUsed="1" w:qFormat="1"/>
    <w:lsdException w:name="Plain Table 1" w:uiPriority="133193"/>
    <w:lsdException w:name="Plain Table 2" w:uiPriority="136530"/>
    <w:lsdException w:name="Plain Table 3" w:uiPriority="136531"/>
    <w:lsdException w:name="Plain Table 4" w:uiPriority="136562"/>
    <w:lsdException w:name="Plain Table 5" w:uiPriority="136563"/>
    <w:lsdException w:name="Grid Table Light" w:uiPriority="133192"/>
    <w:lsdException w:name="Grid Table 1 Light" w:uiPriority="136786"/>
    <w:lsdException w:name="Grid Table 2" w:uiPriority="136787"/>
    <w:lsdException w:name="Grid Table 3" w:uiPriority="137064"/>
    <w:lsdException w:name="Grid Table 4" w:uiPriority="137065"/>
    <w:lsdException w:name="Grid Table 5 Dark" w:uiPriority="139592"/>
    <w:lsdException w:name="Grid Table 6 Colorful" w:uiPriority="139593"/>
    <w:lsdException w:name="Grid Table 7 Colorful" w:uiPriority="153094"/>
    <w:lsdException w:name="Grid Table 1 Light Accent 1" w:uiPriority="136786"/>
    <w:lsdException w:name="Grid Table 2 Accent 1" w:uiPriority="136787"/>
    <w:lsdException w:name="Grid Table 3 Accent 1" w:uiPriority="137064"/>
    <w:lsdException w:name="Grid Table 4 Accent 1" w:uiPriority="137065"/>
    <w:lsdException w:name="Grid Table 5 Dark Accent 1" w:uiPriority="139592"/>
    <w:lsdException w:name="Grid Table 6 Colorful Accent 1" w:uiPriority="139593"/>
    <w:lsdException w:name="Grid Table 7 Colorful Accent 1" w:uiPriority="153094"/>
    <w:lsdException w:name="Grid Table 1 Light Accent 2" w:uiPriority="136786"/>
    <w:lsdException w:name="Grid Table 2 Accent 2" w:uiPriority="136787"/>
    <w:lsdException w:name="Grid Table 3 Accent 2" w:uiPriority="137064"/>
    <w:lsdException w:name="Grid Table 4 Accent 2" w:uiPriority="137065"/>
    <w:lsdException w:name="Grid Table 5 Dark Accent 2" w:uiPriority="139592"/>
    <w:lsdException w:name="Grid Table 6 Colorful Accent 2" w:uiPriority="139593"/>
    <w:lsdException w:name="Grid Table 7 Colorful Accent 2" w:uiPriority="153094"/>
    <w:lsdException w:name="Grid Table 1 Light Accent 3" w:uiPriority="136786"/>
    <w:lsdException w:name="Grid Table 2 Accent 3" w:uiPriority="136787"/>
    <w:lsdException w:name="Grid Table 3 Accent 3" w:uiPriority="137064"/>
    <w:lsdException w:name="Grid Table 4 Accent 3" w:uiPriority="137065"/>
    <w:lsdException w:name="Grid Table 5 Dark Accent 3" w:uiPriority="139592"/>
    <w:lsdException w:name="Grid Table 6 Colorful Accent 3" w:uiPriority="139593"/>
    <w:lsdException w:name="Grid Table 7 Colorful Accent 3" w:uiPriority="153094"/>
    <w:lsdException w:name="Grid Table 1 Light Accent 4" w:uiPriority="136786"/>
    <w:lsdException w:name="Grid Table 2 Accent 4" w:uiPriority="136787"/>
    <w:lsdException w:name="Grid Table 3 Accent 4" w:uiPriority="137064"/>
    <w:lsdException w:name="Grid Table 4 Accent 4" w:uiPriority="137065"/>
    <w:lsdException w:name="Grid Table 5 Dark Accent 4" w:uiPriority="139592"/>
    <w:lsdException w:name="Grid Table 6 Colorful Accent 4" w:uiPriority="139593"/>
    <w:lsdException w:name="Grid Table 7 Colorful Accent 4" w:uiPriority="153094"/>
    <w:lsdException w:name="Grid Table 1 Light Accent 5" w:uiPriority="136786"/>
    <w:lsdException w:name="Grid Table 2 Accent 5" w:uiPriority="136787"/>
    <w:lsdException w:name="Grid Table 3 Accent 5" w:uiPriority="137064"/>
    <w:lsdException w:name="Grid Table 4 Accent 5" w:uiPriority="137065"/>
    <w:lsdException w:name="Grid Table 5 Dark Accent 5" w:uiPriority="139592"/>
    <w:lsdException w:name="Grid Table 6 Colorful Accent 5" w:uiPriority="139593"/>
    <w:lsdException w:name="Grid Table 7 Colorful Accent 5" w:uiPriority="153094"/>
    <w:lsdException w:name="Grid Table 1 Light Accent 6" w:uiPriority="136786"/>
    <w:lsdException w:name="Grid Table 2 Accent 6" w:uiPriority="136787"/>
    <w:lsdException w:name="Grid Table 3 Accent 6" w:uiPriority="137064"/>
    <w:lsdException w:name="Grid Table 4 Accent 6" w:uiPriority="137065"/>
    <w:lsdException w:name="Grid Table 5 Dark Accent 6" w:uiPriority="139592"/>
    <w:lsdException w:name="Grid Table 6 Colorful Accent 6" w:uiPriority="139593"/>
    <w:lsdException w:name="Grid Table 7 Colorful Accent 6" w:uiPriority="153094"/>
    <w:lsdException w:name="List Table 1 Light" w:uiPriority="136786"/>
    <w:lsdException w:name="List Table 2" w:uiPriority="136787"/>
    <w:lsdException w:name="List Table 3" w:uiPriority="137064"/>
    <w:lsdException w:name="List Table 4" w:uiPriority="137065"/>
    <w:lsdException w:name="List Table 5 Dark" w:uiPriority="139592"/>
    <w:lsdException w:name="List Table 6 Colorful" w:uiPriority="139593"/>
    <w:lsdException w:name="List Table 7 Colorful" w:uiPriority="153094"/>
    <w:lsdException w:name="List Table 1 Light Accent 1" w:uiPriority="136786"/>
    <w:lsdException w:name="List Table 2 Accent 1" w:uiPriority="136787"/>
    <w:lsdException w:name="List Table 3 Accent 1" w:uiPriority="137064"/>
    <w:lsdException w:name="List Table 4 Accent 1" w:uiPriority="137065"/>
    <w:lsdException w:name="List Table 5 Dark Accent 1" w:uiPriority="139592"/>
    <w:lsdException w:name="List Table 6 Colorful Accent 1" w:uiPriority="139593"/>
    <w:lsdException w:name="List Table 7 Colorful Accent 1" w:uiPriority="153094"/>
    <w:lsdException w:name="List Table 1 Light Accent 2" w:uiPriority="136786"/>
    <w:lsdException w:name="List Table 2 Accent 2" w:uiPriority="136787"/>
    <w:lsdException w:name="List Table 3 Accent 2" w:uiPriority="137064"/>
    <w:lsdException w:name="List Table 4 Accent 2" w:uiPriority="137065"/>
    <w:lsdException w:name="List Table 5 Dark Accent 2" w:uiPriority="139592"/>
    <w:lsdException w:name="List Table 6 Colorful Accent 2" w:uiPriority="139593"/>
    <w:lsdException w:name="List Table 7 Colorful Accent 2" w:uiPriority="153094"/>
    <w:lsdException w:name="List Table 1 Light Accent 3" w:uiPriority="136786"/>
    <w:lsdException w:name="List Table 2 Accent 3" w:uiPriority="136787"/>
    <w:lsdException w:name="List Table 3 Accent 3" w:uiPriority="137064"/>
    <w:lsdException w:name="List Table 4 Accent 3" w:uiPriority="137065"/>
    <w:lsdException w:name="List Table 5 Dark Accent 3" w:uiPriority="139592"/>
    <w:lsdException w:name="List Table 6 Colorful Accent 3" w:uiPriority="139593"/>
    <w:lsdException w:name="List Table 7 Colorful Accent 3" w:uiPriority="153094"/>
    <w:lsdException w:name="List Table 1 Light Accent 4" w:uiPriority="136786"/>
    <w:lsdException w:name="List Table 2 Accent 4" w:uiPriority="136787"/>
    <w:lsdException w:name="List Table 3 Accent 4" w:uiPriority="137064"/>
    <w:lsdException w:name="List Table 4 Accent 4" w:uiPriority="137065"/>
    <w:lsdException w:name="List Table 5 Dark Accent 4" w:uiPriority="139592"/>
    <w:lsdException w:name="List Table 6 Colorful Accent 4" w:uiPriority="139593"/>
    <w:lsdException w:name="List Table 7 Colorful Accent 4" w:uiPriority="153094"/>
    <w:lsdException w:name="List Table 1 Light Accent 5" w:uiPriority="136786"/>
    <w:lsdException w:name="List Table 2 Accent 5" w:uiPriority="136787"/>
    <w:lsdException w:name="List Table 3 Accent 5" w:uiPriority="137064"/>
    <w:lsdException w:name="List Table 4 Accent 5" w:uiPriority="137065"/>
    <w:lsdException w:name="List Table 5 Dark Accent 5" w:uiPriority="139592"/>
    <w:lsdException w:name="List Table 6 Colorful Accent 5" w:uiPriority="139593"/>
    <w:lsdException w:name="List Table 7 Colorful Accent 5" w:uiPriority="153094"/>
    <w:lsdException w:name="List Table 1 Light Accent 6" w:uiPriority="136786"/>
    <w:lsdException w:name="List Table 2 Accent 6" w:uiPriority="136787"/>
    <w:lsdException w:name="List Table 3 Accent 6" w:uiPriority="137064"/>
    <w:lsdException w:name="List Table 4 Accent 6" w:uiPriority="137065"/>
    <w:lsdException w:name="List Table 5 Dark Accent 6" w:uiPriority="139592"/>
    <w:lsdException w:name="List Table 6 Colorful Accent 6" w:uiPriority="139593"/>
    <w:lsdException w:name="List Table 7 Colorful Accent 6" w:uiPriority="153094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현경</dc:creator>
  <cp:keywords/>
  <dc:description/>
  <cp:lastModifiedBy>현경</cp:lastModifiedBy>
  <cp:revision>1</cp:revision>
  <dcterms:created xsi:type="dcterms:W3CDTF">2025-09-20T17:07:29Z</dcterms:created>
  <dcterms:modified xsi:type="dcterms:W3CDTF">2025-10-01T14:39:27Z</dcterms:modified>
  <cp:version>1100.0100.01</cp:version>
</cp:coreProperties>
</file>