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0" w:line="276"/>
        <w:rPr>
          <w:lang w:eastAsia="ko-KR"/>
          <w:rFonts w:hint="eastAsia"/>
          <w:b/>
          <w:bCs/>
          <w:sz w:val="22"/>
          <w:szCs w:val="22"/>
          <w:rtl w:val="off"/>
        </w:rPr>
      </w:pPr>
      <w:r>
        <w:rPr>
          <w:lang w:eastAsia="ko-KR"/>
          <w:b/>
          <w:bCs/>
          <w:sz w:val="22"/>
          <w:szCs w:val="22"/>
          <w:rtl w:val="off"/>
        </w:rPr>
        <w:t>2025-2학기 영양 판정 및 실습 보고서</w:t>
      </w:r>
    </w:p>
    <w:p>
      <w:pPr>
        <w:jc w:val="right"/>
        <w:spacing w:after="0" w:line="276"/>
        <w:rPr>
          <w:lang w:eastAsia="ko-KR"/>
          <w:rFonts w:hint="eastAsia"/>
          <w:sz w:val="22"/>
          <w:rtl w:val="off"/>
        </w:rPr>
      </w:pPr>
      <w:r>
        <w:rPr>
          <w:lang w:eastAsia="ko-KR"/>
          <w:sz w:val="22"/>
          <w:rtl w:val="off"/>
        </w:rPr>
        <w:t>학과: 식품영양학과</w:t>
      </w:r>
    </w:p>
    <w:p>
      <w:pPr>
        <w:jc w:val="right"/>
        <w:spacing w:after="0" w:line="276"/>
        <w:rPr>
          <w:lang w:eastAsia="ko-KR"/>
          <w:rFonts w:hint="eastAsia"/>
          <w:sz w:val="22"/>
          <w:rtl w:val="off"/>
        </w:rPr>
      </w:pPr>
      <w:r>
        <w:rPr>
          <w:lang w:eastAsia="ko-KR"/>
          <w:sz w:val="22"/>
          <w:rtl w:val="off"/>
        </w:rPr>
        <w:t>학번: 20206619</w:t>
      </w:r>
    </w:p>
    <w:p>
      <w:pPr>
        <w:jc w:val="right"/>
        <w:spacing w:after="0" w:line="276"/>
        <w:rPr>
          <w:lang w:eastAsia="ko-KR"/>
          <w:rFonts w:hint="eastAsia"/>
          <w:sz w:val="22"/>
          <w:rtl w:val="off"/>
        </w:rPr>
      </w:pPr>
      <w:r>
        <w:rPr>
          <w:lang w:eastAsia="ko-KR"/>
          <w:sz w:val="22"/>
          <w:rtl w:val="off"/>
        </w:rPr>
        <w:t>이름: 신현경</w:t>
      </w:r>
    </w:p>
    <w:p>
      <w:pPr>
        <w:jc w:val="right"/>
        <w:spacing w:after="0" w:line="276"/>
        <w:rPr>
          <w:lang w:eastAsia="ko-KR"/>
          <w:rFonts w:hint="eastAsia"/>
          <w:sz w:val="22"/>
          <w:rtl w:val="off"/>
        </w:rPr>
      </w:pPr>
      <w:r>
        <w:rPr>
          <w:lang w:eastAsia="ko-KR"/>
          <w:sz w:val="22"/>
          <w:rtl w:val="off"/>
        </w:rPr>
        <w:t>제출일: 2025.12.04</w:t>
      </w:r>
    </w:p>
    <w:p>
      <w:pPr>
        <w:spacing w:after="0" w:line="276"/>
        <w:rPr>
          <w:lang w:eastAsia="ko-KR"/>
          <w:rFonts w:hint="eastAsia"/>
          <w:b/>
          <w:bCs/>
          <w:sz w:val="22"/>
          <w:rtl w:val="off"/>
        </w:rPr>
      </w:pPr>
    </w:p>
    <w:p>
      <w:pPr>
        <w:ind w:firstLine="0"/>
        <w:jc w:val="left"/>
        <w:shd w:val="clear" w:color="auto" w:fill="auto"/>
        <w:rPr>
          <w:lang w:eastAsia="ko-KR"/>
          <w:rFonts w:hint="eastAsia"/>
          <w:sz w:val="22"/>
          <w:rtl w:val="off"/>
        </w:rPr>
      </w:pPr>
      <w:r>
        <w:rPr>
          <w:lang w:eastAsia="ko-KR"/>
          <w:b/>
          <w:bCs/>
          <w:sz w:val="22"/>
          <w:rtl w:val="off"/>
        </w:rPr>
        <w:t>Title</w:t>
      </w:r>
      <w:r>
        <w:rPr>
          <w:lang w:eastAsia="ko-KR"/>
          <w:sz w:val="22"/>
          <w:rtl w:val="off"/>
        </w:rPr>
        <w:t>. TC, HDL-C, TG 보고서</w:t>
      </w:r>
    </w:p>
    <w:p>
      <w:pPr>
        <w:spacing w:after="0" w:line="276"/>
        <w:rPr>
          <w:lang w:eastAsia="ko-KR"/>
          <w:rFonts w:hint="eastAsia"/>
          <w:sz w:val="22"/>
          <w:rtl w:val="off"/>
        </w:rPr>
      </w:pPr>
    </w:p>
    <w:p>
      <w:pPr>
        <w:spacing w:after="0" w:line="276"/>
        <w:rPr>
          <w:lang w:eastAsia="ko-KR"/>
          <w:rFonts w:hint="eastAsia"/>
          <w:sz w:val="22"/>
          <w:rtl w:val="off"/>
        </w:rPr>
      </w:pPr>
      <w:r>
        <w:rPr>
          <w:lang w:eastAsia="ko-KR"/>
          <w:b/>
          <w:bCs/>
          <w:sz w:val="22"/>
          <w:rtl w:val="off"/>
        </w:rPr>
        <w:t>Date</w:t>
      </w:r>
      <w:r>
        <w:rPr>
          <w:lang w:eastAsia="ko-KR"/>
          <w:sz w:val="22"/>
          <w:rtl w:val="off"/>
        </w:rPr>
        <w:t xml:space="preserve"> </w:t>
      </w:r>
    </w:p>
    <w:p>
      <w:pPr>
        <w:spacing w:after="0" w:line="276"/>
        <w:rPr>
          <w:lang w:eastAsia="ko-KR"/>
          <w:rFonts w:hint="eastAsia"/>
          <w:sz w:val="22"/>
          <w:rtl w:val="off"/>
        </w:rPr>
      </w:pPr>
      <w:r>
        <w:rPr>
          <w:lang w:eastAsia="ko-KR"/>
          <w:rFonts w:hint="eastAsia"/>
          <w:sz w:val="22"/>
          <w:rtl w:val="off"/>
        </w:rPr>
        <w:tab/>
      </w:r>
      <w:r>
        <w:rPr>
          <w:lang w:eastAsia="ko-KR"/>
          <w:rFonts w:hint="eastAsia"/>
          <w:sz w:val="22"/>
          <w:rtl w:val="off"/>
        </w:rPr>
        <w:t>Total Cholesterol 측정 11/25</w:t>
      </w:r>
    </w:p>
    <w:p>
      <w:pPr>
        <w:spacing w:after="0" w:line="276"/>
        <w:rPr>
          <w:lang w:eastAsia="ko-KR"/>
          <w:rFonts w:hint="eastAsia"/>
          <w:sz w:val="22"/>
          <w:rtl w:val="off"/>
        </w:rPr>
      </w:pPr>
      <w:r>
        <w:rPr>
          <w:lang w:eastAsia="ko-KR"/>
          <w:rFonts w:hint="eastAsia"/>
          <w:sz w:val="22"/>
          <w:rtl w:val="off"/>
        </w:rPr>
        <w:tab/>
      </w:r>
      <w:r>
        <w:rPr>
          <w:lang w:eastAsia="ko-KR"/>
          <w:rFonts w:hint="eastAsia"/>
          <w:sz w:val="22"/>
          <w:rtl w:val="off"/>
        </w:rPr>
        <w:t>HDL - Cholesterol 측정 11/27</w:t>
      </w:r>
    </w:p>
    <w:p>
      <w:pPr>
        <w:spacing w:after="0" w:line="276"/>
        <w:rPr>
          <w:lang w:eastAsia="ko-KR"/>
          <w:rFonts w:hint="eastAsia"/>
          <w:sz w:val="22"/>
          <w:rtl w:val="off"/>
        </w:rPr>
      </w:pPr>
      <w:r>
        <w:rPr>
          <w:lang w:eastAsia="ko-KR"/>
          <w:rFonts w:hint="eastAsia"/>
          <w:sz w:val="22"/>
          <w:rtl w:val="off"/>
        </w:rPr>
        <w:tab/>
      </w:r>
      <w:r>
        <w:rPr>
          <w:lang w:eastAsia="ko-KR"/>
          <w:rFonts w:hint="eastAsia"/>
          <w:sz w:val="22"/>
          <w:rtl w:val="off"/>
        </w:rPr>
        <w:t>Triglyceride 측정 12/2</w:t>
      </w:r>
    </w:p>
    <w:p>
      <w:pPr>
        <w:spacing w:after="0" w:line="276"/>
        <w:rPr>
          <w:lang w:eastAsia="ko-KR"/>
          <w:rFonts w:hint="eastAsia"/>
          <w:sz w:val="22"/>
          <w:rtl w:val="off"/>
        </w:rPr>
      </w:pPr>
    </w:p>
    <w:p>
      <w:pPr>
        <w:spacing w:after="0" w:line="276"/>
        <w:rPr>
          <w:lang w:eastAsia="ko-KR"/>
          <w:rFonts w:hint="eastAsia"/>
          <w:b/>
          <w:bCs/>
          <w:sz w:val="22"/>
          <w:rtl w:val="off"/>
        </w:rPr>
      </w:pPr>
      <w:r>
        <w:rPr>
          <w:lang w:eastAsia="ko-KR"/>
          <w:b/>
          <w:bCs/>
          <w:sz w:val="22"/>
          <w:rtl w:val="off"/>
        </w:rPr>
        <w:t>Introduction</w:t>
      </w:r>
    </w:p>
    <w:p>
      <w:pPr>
        <w:spacing w:after="0" w:line="276"/>
        <w:rPr>
          <w:lang w:eastAsia="ko-KR"/>
          <w:rFonts w:hint="eastAsia"/>
          <w:b w:val="0"/>
          <w:bCs w:val="0"/>
          <w:sz w:val="22"/>
          <w:rtl w:val="off"/>
        </w:rPr>
      </w:pPr>
      <w:r>
        <w:rPr>
          <w:lang w:eastAsia="ko-KR"/>
          <w:rFonts w:hint="eastAsia"/>
          <w:b w:val="0"/>
          <w:bCs w:val="0"/>
          <w:sz w:val="22"/>
          <w:rtl w:val="off"/>
        </w:rPr>
        <w:t xml:space="preserve"> 혈액 내 지질은 세포막의 성분, 호르몬의 원료, 에너지 저장 등 생체 유지에 필수적인 역할을 한다. 하지만 정상 범위를 벗어날 경우 혈관 벽에 축적되어 죽상동맥경화증, 고혈압, 심근경색, 뇌졸중 등 심혈관계 질환의 주요 위험 요소가 된다. 중요한 혈중 지질 지표로는 총콜레스테롤, 고밀도 지단백 콜레스테롤, 중성지방이 있다. 각각의 측정값을 바탕으로 LDL - C의 농도와 동맥경화지수를 산출하여 대상자의 지질 대사 상태와 심혈관 질환 위험도를 판정한다. </w:t>
      </w:r>
    </w:p>
    <w:p>
      <w:pPr>
        <w:spacing w:after="0" w:line="276"/>
        <w:rPr>
          <w:lang w:eastAsia="ko-KR"/>
          <w:rFonts w:hint="eastAsia"/>
          <w:b w:val="0"/>
          <w:bCs w:val="0"/>
          <w:sz w:val="22"/>
          <w:rtl w:val="off"/>
        </w:rPr>
      </w:pPr>
    </w:p>
    <w:p>
      <w:pPr>
        <w:spacing w:after="0" w:line="276"/>
        <w:rPr>
          <w:lang w:eastAsia="ko-KR"/>
          <w:rFonts w:hint="eastAsia"/>
          <w:sz w:val="22"/>
          <w:rtl w:val="off"/>
        </w:rPr>
      </w:pPr>
      <w:r>
        <w:rPr>
          <w:lang w:eastAsia="ko-KR"/>
          <w:rFonts w:hint="eastAsia"/>
          <w:b w:val="0"/>
          <w:bCs w:val="0"/>
          <w:sz w:val="22"/>
          <w:rtl w:val="off"/>
        </w:rPr>
        <w:t xml:space="preserve">- </w:t>
      </w:r>
      <w:r>
        <w:rPr>
          <w:lang w:eastAsia="ko-KR"/>
          <w:rFonts w:hint="eastAsia"/>
          <w:sz w:val="22"/>
          <w:rtl w:val="off"/>
        </w:rPr>
        <w:t>Total Cholesterol: 혈액 내 존재하는 모든 콜레스테롤의 총 합</w:t>
      </w:r>
    </w:p>
    <w:p>
      <w:pPr>
        <w:spacing w:after="0" w:line="276"/>
        <w:rPr>
          <w:lang w:eastAsia="ko-KR"/>
          <w:rFonts w:hint="eastAsia"/>
          <w:sz w:val="22"/>
          <w:rtl w:val="off"/>
        </w:rPr>
      </w:pPr>
      <w:r>
        <w:rPr>
          <w:lang w:eastAsia="ko-KR"/>
          <w:rFonts w:hint="eastAsia"/>
          <w:sz w:val="22"/>
          <w:rtl w:val="off"/>
        </w:rPr>
        <w:t>- HDL - Cholesterol: 말초 조직의 콜레스테롤을 간으로 운반하여 제거하는 역할</w:t>
      </w:r>
    </w:p>
    <w:p>
      <w:pPr>
        <w:spacing w:after="0" w:line="276"/>
        <w:rPr>
          <w:lang w:eastAsia="ko-KR"/>
          <w:rFonts w:hint="eastAsia"/>
          <w:b w:val="0"/>
          <w:bCs w:val="0"/>
          <w:sz w:val="22"/>
          <w:rtl w:val="off"/>
        </w:rPr>
      </w:pPr>
      <w:r>
        <w:rPr>
          <w:lang w:eastAsia="ko-KR"/>
          <w:rFonts w:hint="eastAsia"/>
          <w:sz w:val="22"/>
          <w:rtl w:val="off"/>
        </w:rPr>
        <w:t xml:space="preserve">- Triglyceride: 에너지 저장 형태의 지방으로, 과다 섭취한 탄수화물과 알코올에 의해 상승하며 대사 증후군과 밀접한 관련이 있다. </w:t>
      </w:r>
    </w:p>
    <w:p>
      <w:pPr>
        <w:spacing w:after="0" w:line="276"/>
        <w:rPr>
          <w:lang w:eastAsia="ko-KR"/>
          <w:rFonts w:hint="eastAsia"/>
          <w:b/>
          <w:bCs/>
          <w:sz w:val="22"/>
          <w:rtl w:val="off"/>
        </w:rPr>
      </w:pPr>
    </w:p>
    <w:p>
      <w:pPr>
        <w:spacing w:after="0" w:line="276"/>
        <w:rPr>
          <w:lang w:eastAsia="ko-KR"/>
          <w:rFonts w:hint="eastAsia"/>
          <w:b/>
          <w:bCs/>
          <w:sz w:val="22"/>
          <w:rtl w:val="off"/>
        </w:rPr>
      </w:pPr>
      <w:r>
        <w:rPr>
          <w:lang w:eastAsia="ko-KR"/>
          <w:b/>
          <w:bCs/>
          <w:sz w:val="22"/>
          <w:rtl w:val="off"/>
        </w:rPr>
        <w:t>Materials and method</w:t>
      </w:r>
    </w:p>
    <w:p>
      <w:pPr>
        <w:spacing w:after="0" w:line="276"/>
        <w:rPr>
          <w:lang w:eastAsia="ko-KR"/>
          <w:rFonts w:hint="eastAsia"/>
          <w:b w:val="0"/>
          <w:bCs w:val="0"/>
          <w:sz w:val="22"/>
          <w:rtl w:val="off"/>
        </w:rPr>
      </w:pPr>
      <w:r>
        <w:rPr>
          <w:lang w:eastAsia="ko-KR"/>
          <w:rFonts w:hint="eastAsia"/>
          <w:b w:val="0"/>
          <w:bCs w:val="0"/>
          <w:sz w:val="22"/>
          <w:rtl w:val="off"/>
        </w:rPr>
        <w:t>혈청, 표준용액, 3차 증류수</w:t>
      </w:r>
    </w:p>
    <w:p>
      <w:pPr>
        <w:spacing w:after="0" w:line="276"/>
        <w:rPr>
          <w:lang w:eastAsia="ko-KR"/>
          <w:rFonts w:hint="eastAsia"/>
          <w:b w:val="0"/>
          <w:bCs w:val="0"/>
          <w:sz w:val="22"/>
          <w:rtl w:val="off"/>
        </w:rPr>
      </w:pPr>
      <w:r>
        <w:rPr>
          <w:lang w:eastAsia="ko-KR"/>
          <w:rFonts w:hint="eastAsia"/>
          <w:b w:val="0"/>
          <w:bCs w:val="0"/>
          <w:sz w:val="22"/>
          <w:rtl w:val="off"/>
        </w:rPr>
        <w:t>TC 측정용: 효소시약(Cholesterol esterase, Cholesterol oxidase), 완충액</w:t>
      </w:r>
    </w:p>
    <w:p>
      <w:pPr>
        <w:spacing w:after="0" w:line="276"/>
        <w:rPr>
          <w:lang w:eastAsia="ko-KR"/>
          <w:rFonts w:hint="eastAsia"/>
          <w:b w:val="0"/>
          <w:bCs w:val="0"/>
          <w:sz w:val="22"/>
          <w:rtl w:val="off"/>
        </w:rPr>
      </w:pPr>
      <w:r>
        <w:rPr>
          <w:lang w:eastAsia="ko-KR"/>
          <w:rFonts w:hint="eastAsia"/>
          <w:b w:val="0"/>
          <w:bCs w:val="0"/>
          <w:sz w:val="22"/>
          <w:rtl w:val="off"/>
        </w:rPr>
        <w:t>HDL-C 측정용: 효소시약, 분리시액(Sodium Phosphotungstate, Magesium Chloride)</w:t>
      </w:r>
    </w:p>
    <w:p>
      <w:pPr>
        <w:spacing w:after="0" w:line="276"/>
        <w:rPr>
          <w:lang w:eastAsia="ko-KR"/>
          <w:rFonts w:hint="eastAsia"/>
          <w:b w:val="0"/>
          <w:bCs w:val="0"/>
          <w:sz w:val="22"/>
          <w:rtl w:val="off"/>
        </w:rPr>
      </w:pPr>
      <w:r>
        <w:rPr>
          <w:lang w:eastAsia="ko-KR"/>
          <w:rFonts w:hint="eastAsia"/>
          <w:b w:val="0"/>
          <w:bCs w:val="0"/>
          <w:sz w:val="22"/>
          <w:rtl w:val="off"/>
        </w:rPr>
        <w:t>TG 측정용: 효소시약(LPL, GK), 효소시약 용해액</w:t>
      </w:r>
    </w:p>
    <w:p>
      <w:pPr>
        <w:spacing w:after="0" w:line="276"/>
        <w:rPr>
          <w:lang w:eastAsia="ko-KR"/>
          <w:rFonts w:hint="eastAsia"/>
          <w:sz w:val="22"/>
          <w:rtl w:val="off"/>
        </w:rPr>
      </w:pPr>
      <w:r>
        <w:rPr>
          <w:lang w:eastAsia="ko-KR"/>
          <w:rFonts w:hint="eastAsia"/>
          <w:b w:val="0"/>
          <w:bCs w:val="0"/>
          <w:sz w:val="22"/>
          <w:rtl w:val="off"/>
        </w:rPr>
        <w:t xml:space="preserve">1) </w:t>
      </w:r>
      <w:r>
        <w:rPr>
          <w:lang w:eastAsia="ko-KR"/>
          <w:rFonts w:hint="eastAsia"/>
          <w:sz w:val="22"/>
          <w:rtl w:val="off"/>
        </w:rPr>
        <w:t>Total Cholesterol</w:t>
      </w:r>
    </w:p>
    <w:p>
      <w:pPr>
        <w:rPr>
          <w:lang w:eastAsia="ko-KR"/>
          <w:rFonts w:hint="eastAsia"/>
          <w:sz w:val="22"/>
          <w:rtl w:val="off"/>
        </w:rPr>
      </w:pPr>
      <w:r>
        <w:rPr>
          <w:lang w:eastAsia="ko-KR"/>
          <w:rFonts w:hint="eastAsia"/>
          <w:sz w:val="22"/>
          <w:rtl w:val="off"/>
        </w:rPr>
        <w:t xml:space="preserve"> 1. 튜브에 라벨링을 한 후 효소 시약 10</w:t>
      </w:r>
      <w:r>
        <w:rPr>
          <w:sz w:val="22"/>
        </w:rPr>
        <w:t>μL</w:t>
      </w:r>
      <w:r>
        <w:rPr>
          <w:lang w:eastAsia="ko-KR"/>
          <w:sz w:val="22"/>
          <w:rtl w:val="off"/>
        </w:rPr>
        <w:t xml:space="preserve"> 분주</w:t>
      </w:r>
    </w:p>
    <w:p>
      <w:pPr>
        <w:rPr>
          <w:lang w:eastAsia="ko-KR"/>
          <w:rFonts w:hint="eastAsia"/>
          <w:sz w:val="22"/>
          <w:rtl w:val="off"/>
        </w:rPr>
      </w:pPr>
      <w:r>
        <w:rPr>
          <w:lang w:eastAsia="ko-KR"/>
          <w:sz w:val="22"/>
          <w:rtl w:val="off"/>
        </w:rPr>
        <w:t xml:space="preserve"> 2. 효소 용액 1500</w:t>
      </w:r>
      <w:r>
        <w:rPr>
          <w:sz w:val="22"/>
        </w:rPr>
        <w:t>μL</w:t>
      </w:r>
      <w:r>
        <w:rPr>
          <w:lang w:eastAsia="ko-KR"/>
          <w:sz w:val="22"/>
          <w:rtl w:val="off"/>
        </w:rPr>
        <w:t xml:space="preserve"> 분주 후 섞는다.</w:t>
      </w:r>
    </w:p>
    <w:p>
      <w:pPr>
        <w:rPr/>
      </w:pPr>
      <w:r>
        <w:rPr>
          <w:lang w:eastAsia="ko-KR"/>
          <w:rtl w:val="off"/>
        </w:rPr>
        <w:t xml:space="preserve"> </w:t>
      </w:r>
      <w:r>
        <w:rPr>
          <w:lang w:eastAsia="ko-KR"/>
          <w:sz w:val="22"/>
          <w:szCs w:val="22"/>
          <w:rtl w:val="off"/>
        </w:rPr>
        <w:t>3. 37도에서 5분 방치 후 흡광도를 측정한다</w:t>
      </w:r>
    </w:p>
    <w:p>
      <w:pPr>
        <w:spacing w:after="0" w:line="276"/>
        <w:rPr>
          <w:lang w:eastAsia="ko-KR"/>
          <w:rFonts w:hint="eastAsia"/>
          <w:sz w:val="22"/>
          <w:rtl w:val="off"/>
        </w:rPr>
      </w:pPr>
    </w:p>
    <w:p>
      <w:pPr>
        <w:spacing w:after="0" w:line="276"/>
        <w:rPr>
          <w:lang w:eastAsia="ko-KR"/>
          <w:rFonts w:hint="eastAsia"/>
          <w:sz w:val="22"/>
          <w:rtl w:val="off"/>
        </w:rPr>
      </w:pPr>
      <w:r>
        <w:rPr>
          <w:lang w:eastAsia="ko-KR"/>
          <w:rFonts w:hint="eastAsia"/>
          <w:sz w:val="22"/>
          <w:rtl w:val="off"/>
        </w:rPr>
        <w:t>2) HDL - Cholesterol</w:t>
      </w:r>
    </w:p>
    <w:p>
      <w:pPr>
        <w:spacing w:after="0" w:line="276"/>
        <w:rPr>
          <w:lang w:eastAsia="ko-KR"/>
          <w:rFonts w:hint="eastAsia"/>
          <w:sz w:val="22"/>
          <w:rtl w:val="off"/>
        </w:rPr>
      </w:pPr>
      <w:r>
        <w:rPr>
          <w:lang w:eastAsia="ko-KR"/>
          <w:rFonts w:hint="eastAsia"/>
          <w:sz w:val="22"/>
          <w:rtl w:val="off"/>
        </w:rPr>
        <w:t xml:space="preserve"> 1. 혈장 50</w:t>
      </w:r>
      <w:r>
        <w:rPr>
          <w:sz w:val="22"/>
        </w:rPr>
        <w:t>μL</w:t>
      </w:r>
      <w:r>
        <w:rPr>
          <w:lang w:eastAsia="ko-KR"/>
          <w:sz w:val="22"/>
          <w:rtl w:val="off"/>
        </w:rPr>
        <w:t>과 분리 시액 50</w:t>
      </w:r>
      <w:r>
        <w:rPr>
          <w:sz w:val="22"/>
        </w:rPr>
        <w:t>μL</w:t>
      </w:r>
      <w:r>
        <w:rPr>
          <w:lang w:eastAsia="ko-KR"/>
          <w:sz w:val="22"/>
          <w:rtl w:val="off"/>
        </w:rPr>
        <w:t>을 분주 후 10분간 방치한다.</w:t>
      </w:r>
    </w:p>
    <w:p>
      <w:pPr>
        <w:spacing w:after="0" w:line="276"/>
        <w:rPr>
          <w:lang w:eastAsia="ko-KR"/>
          <w:rFonts w:hint="eastAsia"/>
          <w:sz w:val="22"/>
          <w:rtl w:val="off"/>
        </w:rPr>
      </w:pPr>
      <w:r>
        <w:rPr>
          <w:lang w:eastAsia="ko-KR"/>
          <w:sz w:val="22"/>
          <w:rtl w:val="off"/>
        </w:rPr>
        <w:t xml:space="preserve"> 2. 3000rpm에서 10분간 원심 분리를 한다.</w:t>
      </w:r>
    </w:p>
    <w:p>
      <w:pPr>
        <w:spacing w:after="0" w:line="276"/>
        <w:rPr>
          <w:lang w:eastAsia="ko-KR"/>
          <w:rFonts w:hint="eastAsia"/>
          <w:sz w:val="22"/>
          <w:rtl w:val="off"/>
        </w:rPr>
      </w:pPr>
      <w:r>
        <w:rPr>
          <w:lang w:eastAsia="ko-KR"/>
          <w:sz w:val="22"/>
          <w:rtl w:val="off"/>
        </w:rPr>
        <w:t xml:space="preserve"> 3. 상층액 20</w:t>
      </w:r>
      <w:r>
        <w:rPr>
          <w:sz w:val="22"/>
        </w:rPr>
        <w:t>μL</w:t>
      </w:r>
      <w:r>
        <w:rPr>
          <w:lang w:eastAsia="ko-KR"/>
          <w:sz w:val="22"/>
          <w:rtl w:val="off"/>
        </w:rPr>
        <w:t>을 채취 후 효소 시약 600</w:t>
      </w:r>
      <w:r>
        <w:rPr>
          <w:sz w:val="22"/>
        </w:rPr>
        <w:t>μL</w:t>
      </w:r>
      <w:r>
        <w:rPr>
          <w:lang w:eastAsia="ko-KR"/>
          <w:sz w:val="22"/>
          <w:rtl w:val="off"/>
        </w:rPr>
        <w:t>와 섞는다.</w:t>
      </w:r>
    </w:p>
    <w:p>
      <w:pPr>
        <w:spacing w:after="0" w:line="276"/>
        <w:rPr>
          <w:lang w:eastAsia="ko-KR"/>
          <w:rFonts w:hint="eastAsia"/>
          <w:sz w:val="22"/>
          <w:rtl w:val="off"/>
        </w:rPr>
      </w:pPr>
      <w:r>
        <w:rPr>
          <w:lang w:eastAsia="ko-KR"/>
          <w:sz w:val="22"/>
          <w:rtl w:val="off"/>
        </w:rPr>
        <w:t xml:space="preserve"> 4. 37도에서 5분간 방치 후 흡광도를 측정한다.</w:t>
      </w:r>
    </w:p>
    <w:p>
      <w:pPr>
        <w:spacing w:after="0" w:line="276"/>
        <w:rPr>
          <w:lang w:eastAsia="ko-KR"/>
          <w:rFonts w:hint="eastAsia"/>
          <w:sz w:val="22"/>
          <w:rtl w:val="off"/>
        </w:rPr>
      </w:pPr>
    </w:p>
    <w:p>
      <w:pPr>
        <w:spacing w:after="0" w:line="276"/>
        <w:rPr>
          <w:lang w:eastAsia="ko-KR"/>
          <w:rFonts w:hint="eastAsia"/>
          <w:b w:val="0"/>
          <w:bCs w:val="0"/>
          <w:sz w:val="22"/>
          <w:rtl w:val="off"/>
        </w:rPr>
      </w:pPr>
      <w:r>
        <w:rPr>
          <w:lang w:eastAsia="ko-KR"/>
          <w:rFonts w:hint="eastAsia"/>
          <w:sz w:val="22"/>
          <w:rtl w:val="off"/>
        </w:rPr>
        <w:t>3) Triglyceride</w:t>
      </w:r>
    </w:p>
    <w:p>
      <w:pPr>
        <w:spacing w:after="0" w:line="276"/>
        <w:rPr>
          <w:lang w:eastAsia="ko-KR"/>
          <w:rFonts w:hint="eastAsia"/>
          <w:sz w:val="22"/>
          <w:rtl w:val="off"/>
        </w:rPr>
      </w:pPr>
      <w:r>
        <w:rPr>
          <w:lang w:eastAsia="ko-KR"/>
          <w:rFonts w:hint="eastAsia"/>
          <w:b w:val="0"/>
          <w:bCs w:val="0"/>
          <w:sz w:val="22"/>
          <w:rtl w:val="off"/>
        </w:rPr>
        <w:t xml:space="preserve"> 1. 혈장 10</w:t>
      </w:r>
      <w:r>
        <w:rPr>
          <w:sz w:val="22"/>
        </w:rPr>
        <w:t>μL</w:t>
      </w:r>
      <w:r>
        <w:rPr>
          <w:lang w:eastAsia="ko-KR"/>
          <w:sz w:val="22"/>
          <w:rtl w:val="off"/>
        </w:rPr>
        <w:t>와 효소용액 1500</w:t>
      </w:r>
      <w:r>
        <w:rPr>
          <w:sz w:val="22"/>
        </w:rPr>
        <w:t>μL</w:t>
      </w:r>
      <w:r>
        <w:rPr>
          <w:lang w:eastAsia="ko-KR"/>
          <w:sz w:val="22"/>
          <w:rtl w:val="off"/>
        </w:rPr>
        <w:t>를 혼합 후 37도에서 10분간 방치한다.</w:t>
      </w:r>
    </w:p>
    <w:p>
      <w:pPr>
        <w:spacing w:after="0" w:line="276"/>
        <w:rPr>
          <w:lang w:eastAsia="ko-KR"/>
          <w:rFonts w:hint="eastAsia"/>
          <w:b w:val="0"/>
          <w:bCs w:val="0"/>
          <w:sz w:val="22"/>
          <w:rtl w:val="off"/>
        </w:rPr>
      </w:pPr>
      <w:r>
        <w:rPr>
          <w:lang w:eastAsia="ko-KR"/>
          <w:sz w:val="22"/>
          <w:rtl w:val="off"/>
        </w:rPr>
        <w:t xml:space="preserve"> 2. 흡광도를 측정한다.</w:t>
      </w:r>
    </w:p>
    <w:p>
      <w:pPr>
        <w:spacing w:after="0" w:line="276"/>
        <w:rPr>
          <w:lang w:eastAsia="ko-KR"/>
          <w:rFonts w:hint="eastAsia"/>
          <w:b/>
          <w:bCs/>
          <w:sz w:val="22"/>
          <w:rtl w:val="off"/>
        </w:rPr>
      </w:pPr>
      <w:r>
        <w:rPr>
          <w:lang w:eastAsia="ko-KR"/>
          <w:b/>
          <w:bCs/>
          <w:sz w:val="22"/>
          <w:rtl w:val="off"/>
        </w:rPr>
        <w:t>Results</w:t>
      </w:r>
    </w:p>
    <w:tbl>
      <w:tblPr>
        <w:tblStyle w:val="a0"/>
        <w:tblLook w:val="04A0" w:firstRow="1" w:lastRow="0" w:firstColumn="1" w:lastColumn="0" w:noHBand="0" w:noVBand="1"/>
        <w:tblLayout w:type="autofit"/>
      </w:tblPr>
      <w:tblGrid>
        <w:gridCol w:w="1504"/>
        <w:gridCol w:w="1504"/>
        <w:gridCol w:w="1504"/>
        <w:gridCol w:w="1504"/>
        <w:gridCol w:w="1504"/>
        <w:gridCol w:w="150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pPr>
              <w:spacing w:after="0" w:line="276"/>
              <w:rPr>
                <w:lang w:eastAsia="ko-KR"/>
                <w:rFonts w:hint="eastAsia"/>
                <w:b/>
                <w:bCs/>
                <w:sz w:val="18"/>
                <w:szCs w:val="18"/>
                <w:rtl w:val="off"/>
              </w:rPr>
            </w:pPr>
            <w:r>
              <w:rPr>
                <w:lang w:eastAsia="ko-KR"/>
                <w:rFonts w:hint="eastAsia"/>
                <w:b/>
                <w:bCs/>
                <w:sz w:val="18"/>
                <w:szCs w:val="18"/>
                <w:rtl w:val="off"/>
              </w:rPr>
              <w:t xml:space="preserve">항목 </w:t>
            </w:r>
          </w:p>
        </w:tc>
        <w:tc>
          <w:tcPr>
            <w:tcW w:w="1504" w:type="dxa"/>
          </w:tcPr>
          <w:p>
            <w:pPr>
              <w:cnfStyle w:val="100000000000" w:firstRow="1" w:lastRow="0" w:firstColumn="0" w:lastColumn="0" w:oddVBand="0" w:evenVBand="0" w:oddHBand="0"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Sample</w:t>
            </w:r>
          </w:p>
        </w:tc>
        <w:tc>
          <w:tcPr>
            <w:tcW w:w="1504" w:type="dxa"/>
          </w:tcPr>
          <w:p>
            <w:pPr>
              <w:cnfStyle w:val="100000000000" w:firstRow="1" w:lastRow="0" w:firstColumn="0" w:lastColumn="0" w:oddVBand="0" w:evenVBand="0" w:oddHBand="0"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Standard</w:t>
            </w:r>
          </w:p>
        </w:tc>
        <w:tc>
          <w:tcPr>
            <w:tcW w:w="1504" w:type="dxa"/>
          </w:tcPr>
          <w:p>
            <w:pPr>
              <w:cnfStyle w:val="100000000000" w:firstRow="1" w:lastRow="0" w:firstColumn="0" w:lastColumn="0" w:oddVBand="0" w:evenVBand="0" w:oddHBand="0"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Blank</w:t>
            </w:r>
          </w:p>
        </w:tc>
        <w:tc>
          <w:tcPr>
            <w:tcW w:w="1504" w:type="dxa"/>
          </w:tcPr>
          <w:p>
            <w:pPr>
              <w:cnfStyle w:val="100000000000" w:firstRow="1" w:lastRow="0" w:firstColumn="0" w:lastColumn="0" w:oddVBand="0" w:evenVBand="0" w:oddHBand="0"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표준용액 농도</w:t>
            </w:r>
          </w:p>
        </w:tc>
        <w:tc>
          <w:tcPr>
            <w:tcW w:w="1504" w:type="dxa"/>
          </w:tcPr>
          <w:p>
            <w:pPr>
              <w:cnfStyle w:val="100000000000" w:firstRow="1" w:lastRow="0" w:firstColumn="0" w:lastColumn="0" w:oddVBand="0" w:evenVBand="0" w:oddHBand="0"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측정 농도</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pPr>
              <w:spacing w:after="0" w:line="276"/>
              <w:rPr>
                <w:lang w:eastAsia="ko-KR"/>
                <w:rFonts w:hint="eastAsia"/>
                <w:b/>
                <w:bCs/>
                <w:sz w:val="18"/>
                <w:szCs w:val="18"/>
                <w:rtl w:val="off"/>
              </w:rPr>
            </w:pPr>
            <w:r>
              <w:rPr>
                <w:lang w:eastAsia="ko-KR"/>
                <w:rFonts w:hint="eastAsia"/>
                <w:b/>
                <w:bCs/>
                <w:sz w:val="18"/>
                <w:szCs w:val="18"/>
                <w:rtl w:val="off"/>
              </w:rPr>
              <w:t>TC</w:t>
            </w:r>
          </w:p>
        </w:tc>
        <w:tc>
          <w:tcPr>
            <w:tcW w:w="1504"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0.117</w:t>
            </w:r>
          </w:p>
        </w:tc>
        <w:tc>
          <w:tcPr>
            <w:tcW w:w="1504"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1.143</w:t>
            </w:r>
          </w:p>
        </w:tc>
        <w:tc>
          <w:tcPr>
            <w:tcW w:w="1504"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0.032</w:t>
            </w:r>
          </w:p>
        </w:tc>
        <w:tc>
          <w:tcPr>
            <w:tcW w:w="1504"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300</w:t>
            </w:r>
          </w:p>
        </w:tc>
        <w:tc>
          <w:tcPr>
            <w:tcW w:w="1504"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22.95</w:t>
            </w:r>
          </w:p>
        </w:tc>
      </w:tr>
      <w:tr>
        <w:tc>
          <w:tcPr>
            <w:cnfStyle w:val="001000000000" w:firstRow="0" w:lastRow="0" w:firstColumn="1" w:lastColumn="0" w:oddVBand="0" w:evenVBand="0" w:oddHBand="0" w:evenHBand="0" w:firstRowFirstColumn="0" w:firstRowLastColumn="0" w:lastRowFirstColumn="0" w:lastRowLastColumn="0"/>
            <w:tcW w:w="1504" w:type="dxa"/>
          </w:tcPr>
          <w:p>
            <w:pPr>
              <w:spacing w:after="0" w:line="276"/>
              <w:rPr>
                <w:lang w:eastAsia="ko-KR"/>
                <w:rFonts w:hint="eastAsia"/>
                <w:b/>
                <w:bCs/>
                <w:sz w:val="18"/>
                <w:szCs w:val="18"/>
                <w:rtl w:val="off"/>
              </w:rPr>
            </w:pPr>
            <w:r>
              <w:rPr>
                <w:lang w:eastAsia="ko-KR"/>
                <w:rFonts w:hint="eastAsia"/>
                <w:b/>
                <w:bCs/>
                <w:sz w:val="18"/>
                <w:szCs w:val="18"/>
                <w:rtl w:val="off"/>
              </w:rPr>
              <w:t>HDL-C</w:t>
            </w:r>
          </w:p>
        </w:tc>
        <w:tc>
          <w:tcPr>
            <w:tcW w:w="1504" w:type="dxa"/>
          </w:tcPr>
          <w:p>
            <w:pPr>
              <w:spacing w:after="0" w:line="276"/>
              <w:rPr>
                <w:lang w:eastAsia="ko-KR"/>
                <w:rFonts w:hint="eastAsia"/>
                <w:b/>
                <w:bCs/>
                <w:sz w:val="18"/>
                <w:szCs w:val="18"/>
                <w:rtl w:val="off"/>
              </w:rPr>
            </w:pPr>
            <w:r>
              <w:rPr>
                <w:lang w:eastAsia="ko-KR"/>
                <w:rFonts w:hint="eastAsia"/>
                <w:b/>
                <w:bCs/>
                <w:sz w:val="18"/>
                <w:szCs w:val="18"/>
                <w:rtl w:val="off"/>
              </w:rPr>
              <w:t>0.061</w:t>
            </w:r>
          </w:p>
        </w:tc>
        <w:tc>
          <w:tcPr>
            <w:tcW w:w="1504" w:type="dxa"/>
          </w:tcPr>
          <w:p>
            <w:pPr>
              <w:spacing w:after="0" w:line="276"/>
              <w:rPr>
                <w:lang w:eastAsia="ko-KR"/>
                <w:rFonts w:hint="eastAsia"/>
                <w:b/>
                <w:bCs/>
                <w:sz w:val="18"/>
                <w:szCs w:val="18"/>
                <w:rtl w:val="off"/>
              </w:rPr>
            </w:pPr>
            <w:r>
              <w:rPr>
                <w:lang w:eastAsia="ko-KR"/>
                <w:rFonts w:hint="eastAsia"/>
                <w:b/>
                <w:bCs/>
                <w:sz w:val="18"/>
                <w:szCs w:val="18"/>
                <w:rtl w:val="off"/>
              </w:rPr>
              <w:t>0.247</w:t>
            </w:r>
          </w:p>
        </w:tc>
        <w:tc>
          <w:tcPr>
            <w:tcW w:w="1504" w:type="dxa"/>
          </w:tcPr>
          <w:p>
            <w:pPr>
              <w:spacing w:after="0" w:line="276"/>
              <w:rPr>
                <w:lang w:eastAsia="ko-KR"/>
                <w:rFonts w:hint="eastAsia"/>
                <w:b/>
                <w:bCs/>
                <w:sz w:val="18"/>
                <w:szCs w:val="18"/>
                <w:rtl w:val="off"/>
              </w:rPr>
            </w:pPr>
            <w:r>
              <w:rPr>
                <w:lang w:eastAsia="ko-KR"/>
                <w:rFonts w:hint="eastAsia"/>
                <w:b/>
                <w:bCs/>
                <w:sz w:val="18"/>
                <w:szCs w:val="18"/>
                <w:rtl w:val="off"/>
              </w:rPr>
              <w:t>0.166(0.032)</w:t>
            </w:r>
          </w:p>
        </w:tc>
        <w:tc>
          <w:tcPr>
            <w:tcW w:w="1504" w:type="dxa"/>
          </w:tcPr>
          <w:p>
            <w:pPr>
              <w:spacing w:after="0" w:line="276"/>
              <w:rPr>
                <w:lang w:eastAsia="ko-KR"/>
                <w:rFonts w:hint="eastAsia"/>
                <w:b/>
                <w:bCs/>
                <w:sz w:val="18"/>
                <w:szCs w:val="18"/>
                <w:rtl w:val="off"/>
              </w:rPr>
            </w:pPr>
            <w:r>
              <w:rPr>
                <w:lang w:eastAsia="ko-KR"/>
                <w:rFonts w:hint="eastAsia"/>
                <w:b/>
                <w:bCs/>
                <w:sz w:val="18"/>
                <w:szCs w:val="18"/>
                <w:rtl w:val="off"/>
              </w:rPr>
              <w:t>50</w:t>
            </w:r>
          </w:p>
        </w:tc>
        <w:tc>
          <w:tcPr>
            <w:tcW w:w="1504" w:type="dxa"/>
          </w:tcPr>
          <w:p>
            <w:pPr>
              <w:spacing w:after="0" w:line="276"/>
              <w:rPr>
                <w:lang w:eastAsia="ko-KR"/>
                <w:rFonts w:hint="eastAsia"/>
                <w:b/>
                <w:bCs/>
                <w:sz w:val="18"/>
                <w:szCs w:val="18"/>
                <w:rtl w:val="off"/>
              </w:rPr>
            </w:pPr>
            <w:r>
              <w:rPr>
                <w:lang w:eastAsia="ko-KR"/>
                <w:rFonts w:hint="eastAsia"/>
                <w:b/>
                <w:bCs/>
                <w:sz w:val="18"/>
                <w:szCs w:val="18"/>
                <w:rtl w:val="off"/>
              </w:rPr>
              <w:t>13.48</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pPr>
              <w:spacing w:after="0" w:line="276"/>
              <w:rPr>
                <w:lang w:eastAsia="ko-KR"/>
                <w:rFonts w:hint="eastAsia"/>
                <w:b/>
                <w:bCs/>
                <w:sz w:val="18"/>
                <w:szCs w:val="18"/>
                <w:rtl w:val="off"/>
              </w:rPr>
            </w:pPr>
            <w:r>
              <w:rPr>
                <w:lang w:eastAsia="ko-KR"/>
                <w:rFonts w:hint="eastAsia"/>
                <w:b/>
                <w:bCs/>
                <w:sz w:val="18"/>
                <w:szCs w:val="18"/>
                <w:rtl w:val="off"/>
              </w:rPr>
              <w:t>TG</w:t>
            </w:r>
          </w:p>
        </w:tc>
        <w:tc>
          <w:tcPr>
            <w:tcW w:w="1504"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0.189</w:t>
            </w:r>
          </w:p>
        </w:tc>
        <w:tc>
          <w:tcPr>
            <w:tcW w:w="1504"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0.239</w:t>
            </w:r>
          </w:p>
        </w:tc>
        <w:tc>
          <w:tcPr>
            <w:tcW w:w="1504"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0.039</w:t>
            </w:r>
          </w:p>
        </w:tc>
        <w:tc>
          <w:tcPr>
            <w:tcW w:w="1504"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300</w:t>
            </w:r>
          </w:p>
        </w:tc>
        <w:tc>
          <w:tcPr>
            <w:tcW w:w="1504" w:type="dxa"/>
          </w:tcPr>
          <w:p>
            <w:pPr>
              <w:cnfStyle w:val="000000100000" w:firstRow="0" w:lastRow="0" w:firstColumn="0" w:lastColumn="0" w:oddVBand="0" w:evenVBand="0" w:oddHBand="1" w:evenHBand="0" w:firstRowFirstColumn="0" w:firstRowLastColumn="0" w:lastRowFirstColumn="0" w:lastRowLastColumn="0"/>
              <w:spacing w:after="0" w:line="276"/>
              <w:rPr>
                <w:lang w:eastAsia="ko-KR"/>
                <w:rFonts w:hint="eastAsia"/>
                <w:b/>
                <w:bCs/>
                <w:sz w:val="18"/>
                <w:szCs w:val="18"/>
                <w:rtl w:val="off"/>
              </w:rPr>
            </w:pPr>
            <w:r>
              <w:rPr>
                <w:lang w:eastAsia="ko-KR"/>
                <w:rFonts w:hint="eastAsia"/>
                <w:b/>
                <w:bCs/>
                <w:sz w:val="18"/>
                <w:szCs w:val="18"/>
                <w:rtl w:val="off"/>
              </w:rPr>
              <w:t>225</w:t>
            </w:r>
          </w:p>
        </w:tc>
      </w:tr>
    </w:tbl>
    <w:p>
      <w:pPr>
        <w:jc w:val="center"/>
        <w:spacing w:after="0" w:line="276"/>
        <w:rPr>
          <w:lang w:eastAsia="ko-KR"/>
          <w:rFonts w:hint="eastAsia"/>
          <w:b w:val="0"/>
          <w:bCs w:val="0"/>
          <w:sz w:val="22"/>
          <w:rtl w:val="off"/>
        </w:rPr>
      </w:pPr>
      <w:r>
        <w:rPr>
          <w:lang w:eastAsia="ko-KR"/>
          <w:rFonts w:hint="eastAsia"/>
          <w:b/>
          <w:bCs/>
          <w:sz w:val="16"/>
          <w:szCs w:val="16"/>
          <w:rtl w:val="off"/>
        </w:rPr>
        <w:t>(</w:t>
      </w:r>
      <w:r>
        <w:rPr>
          <w:lang w:eastAsia="ko-KR"/>
          <w:rFonts w:hint="eastAsia"/>
          <w:b/>
          <w:bCs/>
          <w:sz w:val="16"/>
          <w:szCs w:val="16"/>
          <w:rtl w:val="off"/>
        </w:rPr>
        <w:t>HDL-C 실험의 Blank 값이 오류가 있어 0.032라는 임의의 값 대입)</w:t>
      </w:r>
    </w:p>
    <w:p>
      <w:pPr>
        <w:spacing w:after="0" w:line="276"/>
        <w:rPr>
          <w:lang w:eastAsia="ko-KR"/>
          <w:rFonts w:hint="eastAsia"/>
          <w:b/>
          <w:bCs/>
          <w:sz w:val="22"/>
          <w:rtl w:val="off"/>
        </w:rPr>
      </w:pPr>
    </w:p>
    <w:p>
      <w:pPr>
        <w:spacing w:after="0" w:line="276"/>
        <w:rPr>
          <w:lang w:eastAsia="ko-KR"/>
          <w:rFonts w:hint="eastAsia"/>
          <w:b w:val="0"/>
          <w:bCs w:val="0"/>
          <w:sz w:val="22"/>
          <w:rtl w:val="off"/>
        </w:rPr>
      </w:pPr>
      <w:r>
        <w:rPr>
          <w:lang w:eastAsia="ko-KR"/>
          <w:rFonts w:hint="eastAsia"/>
          <w:b w:val="0"/>
          <w:bCs w:val="0"/>
          <w:sz w:val="22"/>
          <w:rtl w:val="off"/>
        </w:rPr>
        <w:t xml:space="preserve">LDL-C = TC - HDL - TG/5 </w:t>
      </w:r>
    </w:p>
    <w:p>
      <w:pPr>
        <w:spacing w:after="0" w:line="276"/>
        <w:rPr>
          <w:lang w:eastAsia="ko-KR"/>
          <w:rFonts w:hint="eastAsia"/>
          <w:b/>
          <w:bCs/>
          <w:sz w:val="22"/>
          <w:rtl w:val="off"/>
        </w:rPr>
      </w:pPr>
      <w:r>
        <w:rPr>
          <w:lang w:eastAsia="ko-KR"/>
          <w:rFonts w:hint="eastAsia"/>
          <w:b w:val="0"/>
          <w:bCs w:val="0"/>
          <w:sz w:val="22"/>
          <w:rtl w:val="off"/>
        </w:rPr>
        <w:t>=&gt; 22.95 - 13.48 - 225/5 = -35.53</w:t>
      </w:r>
    </w:p>
    <w:p>
      <w:pPr>
        <w:spacing w:after="0" w:line="276"/>
        <w:rPr>
          <w:lang w:eastAsia="ko-KR"/>
          <w:rFonts w:hint="eastAsia"/>
          <w:b/>
          <w:bCs/>
          <w:sz w:val="22"/>
          <w:rtl w:val="off"/>
        </w:rPr>
      </w:pPr>
    </w:p>
    <w:p>
      <w:pPr>
        <w:spacing w:after="0" w:line="276"/>
        <w:rPr>
          <w:lang w:eastAsia="ko-KR"/>
          <w:rFonts w:hint="eastAsia"/>
          <w:b/>
          <w:bCs/>
          <w:sz w:val="22"/>
          <w:rtl w:val="off"/>
        </w:rPr>
      </w:pPr>
      <w:r>
        <w:rPr>
          <w:lang w:eastAsia="ko-KR"/>
          <w:b/>
          <w:bCs/>
          <w:sz w:val="22"/>
          <w:rtl w:val="off"/>
        </w:rPr>
        <w:t>Discussion</w:t>
      </w:r>
    </w:p>
    <w:p>
      <w:pPr>
        <w:spacing w:after="0" w:line="276"/>
        <w:rPr>
          <w:lang w:eastAsia="ko-KR"/>
          <w:rFonts w:hint="eastAsia"/>
          <w:b w:val="0"/>
          <w:bCs w:val="0"/>
          <w:sz w:val="22"/>
          <w:rtl w:val="off"/>
        </w:rPr>
      </w:pPr>
      <w:r>
        <w:rPr>
          <w:lang w:eastAsia="ko-KR"/>
          <w:rFonts w:hint="eastAsia"/>
          <w:b w:val="0"/>
          <w:bCs w:val="0"/>
          <w:sz w:val="22"/>
          <w:rtl w:val="off"/>
        </w:rPr>
        <w:t xml:space="preserve"> 실험 결과 LDL 콜레스테롤 수치카 -35.53mg/dL이라는 음수 값이 산출되었다. TC 측정 과정에서 실험적 오류가 발생한 것으로 판단된다. 측정된 TC 농도는 22.95mg/dL로 성인남성에게서는 나타날 수 없는 수치이다. TC 샘플의 흡광도가 표준 용액에 비해 지나치가 낮다 이는 혈청을 취할 때, 피펫 조작의 미숙으로 정량이 들어가지 않았을 가능성이 있다. 또한, HDL의 실험에서 Blank 값이 0.166이 기포로 인해 나왔는데, 불안정한 값은 전체적인 흡광도 측정의 신뢰도를 낮출 수 있다. 따라서 현재의 데이터로는 정확한 영양 판정이 불가능 하며 정확한 진단을 위해서 재검사가 필요하다. 실험 시 피펫의 정확한 사용과 기포 제거 등 기본적인 실험 수칙을 철저히 지키는 것이 필요하다.</w:t>
      </w:r>
    </w:p>
    <w:p>
      <w:pPr>
        <w:spacing w:after="0" w:line="276"/>
        <w:rPr>
          <w:lang w:eastAsia="ko-KR"/>
          <w:rFonts w:hint="eastAsia"/>
          <w:b w:val="0"/>
          <w:bCs w:val="0"/>
          <w:sz w:val="22"/>
          <w:rtl w:val="off"/>
        </w:rPr>
      </w:pPr>
    </w:p>
    <w:p>
      <w:pPr>
        <w:spacing w:after="0" w:line="276"/>
        <w:rPr>
          <w:lang w:eastAsia="ko-KR"/>
          <w:rFonts w:hint="eastAsia"/>
          <w:b/>
          <w:bCs/>
          <w:sz w:val="22"/>
          <w:rtl w:val="off"/>
        </w:rPr>
      </w:pPr>
      <w:r>
        <w:rPr>
          <w:lang w:eastAsia="ko-KR"/>
          <w:b/>
          <w:bCs/>
          <w:sz w:val="22"/>
          <w:rtl w:val="off"/>
        </w:rPr>
        <w:t>Conciusion</w:t>
      </w:r>
    </w:p>
    <w:p>
      <w:pPr>
        <w:rPr>
          <w:sz w:val="22"/>
        </w:rPr>
      </w:pPr>
      <w:r>
        <w:rPr>
          <w:lang w:eastAsia="ko-KR"/>
          <w:sz w:val="22"/>
          <w:rtl w:val="off"/>
        </w:rPr>
        <w:t xml:space="preserve"> 이번 혈청 지질 검사에서는 전체적으로 실험적 오류가 발생하여, 최종적으로는 LDL-C를 산출할 수 없었다. 특히 TC의 측정값이 실제 생체 수치 범위와 차이가 커, 피펫팅 실수나 효소 반응 실패가 주된 원인으로 추정된다. 비록 정확한 수치는 얻지 못했지만, 실험 데이터가 생리학적 범위를 벗어났을 때, 그 원인을 역추적하고 실험 오차를 분석하는 과정을 통해 생화학적 검사의 민감성과 정확성의 중요성을 학습할 수 있었다. </w:t>
      </w:r>
    </w:p>
    <w:p>
      <w:pPr>
        <w:spacing w:after="0" w:line="276"/>
        <w:rPr>
          <w:lang w:eastAsia="ko-KR"/>
          <w:rFonts w:hint="eastAsia"/>
          <w:b/>
          <w:bCs/>
          <w:sz w:val="22"/>
          <w:rtl w:val="off"/>
        </w:rPr>
      </w:pPr>
    </w:p>
    <w:p>
      <w:pPr>
        <w:spacing w:after="0" w:line="276"/>
        <w:rPr>
          <w:lang w:eastAsia="ko-KR"/>
          <w:rFonts w:hint="eastAsia"/>
          <w:b/>
          <w:bCs/>
          <w:sz w:val="22"/>
          <w:rtl w:val="off"/>
        </w:rPr>
      </w:pPr>
      <w:r>
        <w:rPr>
          <w:lang w:eastAsia="ko-KR"/>
          <w:b/>
          <w:bCs/>
          <w:sz w:val="22"/>
          <w:rtl w:val="off"/>
        </w:rPr>
        <w:t>Refernce</w:t>
      </w:r>
    </w:p>
    <w:p>
      <w:pPr>
        <w:rPr>
          <w:lang w:eastAsia="ko-KR"/>
          <w:rFonts w:hint="eastAsia"/>
          <w:sz w:val="22"/>
          <w:szCs w:val="22"/>
          <w:rtl w:val="off"/>
        </w:rPr>
      </w:pPr>
      <w:r>
        <w:rPr>
          <w:lang w:eastAsia="ko-KR"/>
          <w:sz w:val="22"/>
          <w:szCs w:val="22"/>
          <w:rtl w:val="off"/>
        </w:rPr>
        <w:t xml:space="preserve"> 대한지질동맥경화학과(2020), 이상지질혈증 진료지침 제 5판</w:t>
      </w:r>
    </w:p>
    <w:p>
      <w:pPr>
        <w:rPr>
          <w:sz w:val="22"/>
          <w:szCs w:val="22"/>
        </w:rPr>
      </w:pPr>
      <w:r>
        <w:rPr>
          <w:lang w:eastAsia="ko-KR"/>
          <w:sz w:val="22"/>
          <w:szCs w:val="22"/>
          <w:rtl w:val="off"/>
        </w:rPr>
        <w:t xml:space="preserve"> </w:t>
      </w:r>
    </w:p>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0">
    <w:name w:val="Light Shading"/>
    <w:uiPriority w:val="60"/>
    <w:basedOn w:val="a4"/>
    <w:unhideWhenUsed/>
    <w:pPr>
      <w:spacing w:after="0" w:line="240" w:lineRule="auto"/>
    </w:pPr>
    <w:rPr>
      <w:color w:val="000000"/>
    </w:rPr>
    <w:tblPr>
      <w:tblBorders>
        <w:top w:val="single" w:sz="8" w:space="0" w:color="000000" w:themeColor="dk1"/>
        <w:bottom w:val="single" w:sz="8" w:space="0" w:color="000000" w:themeColor="dk1"/>
      </w:tblBorders>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a6">
    <w:name w:val="Table Grid"/>
    <w:uiPriority w:val="39"/>
    <w:basedOn w:val="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Plain Table 1"/>
    <w:uiPriority w:val="41"/>
    <w:basedOn w:val="a4"/>
    <w:pPr>
      <w:spacing w:after="0" w:line="240" w:lineRule="auto"/>
    </w:pPr>
    <w:tblPr>
      <w:tblBorders>
        <w:top w:val="single" w:sz="4" w:space="0" w:color="BFBFBF" w:themeColor="lt1" w:themeShade="bf"/>
        <w:left w:val="single" w:sz="4" w:space="0" w:color="BFBFBF" w:themeColor="lt1" w:themeShade="bf"/>
        <w:bottom w:val="single" w:sz="4" w:space="0" w:color="BFBFBF" w:themeColor="lt1" w:themeShade="bf"/>
        <w:right w:val="single" w:sz="4" w:space="0" w:color="BFBFBF" w:themeColor="lt1" w:themeShade="bf"/>
        <w:insideH w:val="single" w:sz="4" w:space="0" w:color="BFBFBF" w:themeColor="lt1" w:themeShade="bf"/>
        <w:insideV w:val="single" w:sz="4" w:space="0" w:color="BFBFBF" w:themeColor="lt1" w:themeShade="bf"/>
      </w:tblBorders>
      <w:tblStyleColBandSize w:val="1"/>
      <w:tblStyleRowBandSize w:val="1"/>
    </w:tblPr>
    <w:tblStylePr w:type="firstRow">
      <w:rPr>
        <w:b/>
        <w:bCs/>
      </w:rPr>
    </w:tblStylePr>
    <w:tblStylePr w:type="lastRow">
      <w:rPr>
        <w:b/>
        <w:bCs/>
      </w:rPr>
      <w:tblPr/>
      <w:tcPr>
        <w:tcBorders>
          <w:top w:val="double" w:sz="4" w:space="0" w:color="BFBFBF" w:themeColor="lt1" w:themeShade="bf"/>
        </w:tcBorders>
      </w:tcPr>
    </w:tblStylePr>
    <w:tblStylePr w:type="firstCol">
      <w:rPr>
        <w:b/>
        <w:bCs/>
      </w:rPr>
    </w:tblStylePr>
    <w:tblStylePr w:type="lastCol">
      <w:rPr>
        <w:b/>
        <w:bCs/>
      </w:rPr>
    </w:tblStylePr>
    <w:tblStylePr w:type="band1Vert">
      <w:tblPr/>
      <w:tcPr>
        <w:shd w:val="clear" w:color="auto" w:fill="F2F2F2" w:themeFill="lt1" w:themeFillShade="f2"/>
      </w:tcPr>
    </w:tblStylePr>
    <w:tblStylePr w:type="band1Horz">
      <w:tblPr/>
      <w:tcPr>
        <w:shd w:val="clear" w:color="auto" w:fill="F2F2F2" w:themeFill="lt1" w:themeFillShade="f2"/>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현경</dc:creator>
  <cp:keywords/>
  <dc:description/>
  <cp:lastModifiedBy>현경</cp:lastModifiedBy>
  <cp:revision>1</cp:revision>
  <dcterms:created xsi:type="dcterms:W3CDTF">2025-12-04T00:16:44Z</dcterms:created>
  <dcterms:modified xsi:type="dcterms:W3CDTF">2025-12-03T17:32:02Z</dcterms:modified>
  <cp:version>1100.0100.01</cp:version>
</cp:coreProperties>
</file>