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Price: The price of the house.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Area: The total area of the house in square feet.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Bedrooms: The number of bedrooms in the house.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Bathrooms: The number of bathrooms in the house.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Stories: The number of stories in the house.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Mainroad: Whether the house is connected to the main road (Yes/No).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Guestroom: Whether the house has a guest room (Yes/No).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Basement: Whether the house has a basement (Yes/No).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 water heating: Whether the house has a hot water heating system (Yes/No).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Airconditioning: Whether the house has an air conditioning system (Yes/No).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Parking: The number of parking spaces available within the house.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Prefarea: Whether the house is located in a preferred area (Yes/No).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Furnishing status: The furnishing status of the house (Fully Furnished, Semi-Furnished, Unfurnished).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