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界面中将来源轨道作为可筛选属性开放。这一差异并不限于记录条数：文献数字化轨占</w:t>
      </w:r>
      <w:r>
        <w:t xml:space="preserve"> 16,323 </w:t>
      </w:r>
      <w:r>
        <w:rPr>
          <w:rFonts w:ascii="宋体" w:hAnsi="宋体" w:eastAsia="宋体"/>
        </w:rPr>
        <w:t>条致因标注中的</w:t>
      </w:r>
      <w:r>
        <w:t xml:space="preserve"> 6,270 </w:t>
      </w:r>
      <w:r>
        <w:rPr>
          <w:rFonts w:ascii="宋体" w:hAnsi="宋体" w:eastAsia="宋体"/>
        </w:rPr>
        <w:t>条（</w:t>
      </w:r>
      <w:r>
        <w:t>38.4%</w:t>
      </w:r>
      <w:r>
        <w:t>），占</w:t>
      </w:r>
      <w:r>
        <w:t xml:space="preserve"> 14,784 </w:t>
      </w:r>
      <w:r>
        <w:rPr>
          <w:rFonts w:ascii="宋体" w:hAnsi="宋体" w:eastAsia="宋体"/>
        </w:rPr>
        <w:t>条逐字证据标注中的</w:t>
      </w:r>
      <w:r>
        <w:t xml:space="preserve"> 6,081 </w:t>
      </w:r>
      <w:r>
        <w:rPr>
          <w:rFonts w:ascii="宋体" w:hAnsi="宋体" w:eastAsia="宋体"/>
        </w:rPr>
        <w:t>条（</w:t>
      </w:r>
      <w:r>
        <w:t>41.1%</w:t>
      </w:r>
      <w:r>
        <w:t>）。</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2.8%</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的平均编码密度在六策略中最接近真值（</w:t>
      </w:r>
      <w:r>
        <w:t xml:space="preserve">4.2 </w:t>
      </w:r>
      <w:r>
        <w:rPr>
          <w:rFonts w:ascii="宋体" w:hAnsi="宋体" w:eastAsia="宋体"/>
        </w:rPr>
        <w:t>对</w:t>
      </w:r>
      <w:r>
        <w:t xml:space="preserve"> 5.1</w:t>
      </w:r>
      <w:r>
        <w:t>），</w:t>
      </w:r>
      <w:r>
        <w:t xml:space="preserve">S0 </w:t>
      </w:r>
      <w:r>
        <w:rPr>
          <w:rFonts w:ascii="宋体" w:hAnsi="宋体" w:eastAsia="宋体"/>
        </w:rPr>
        <w:t>偏少（</w:t>
      </w:r>
      <w:r>
        <w:t>2.8</w:t>
      </w:r>
      <w:r>
        <w:t>）、</w:t>
      </w:r>
      <w:r>
        <w:t xml:space="preserve">S4 </w:t>
      </w:r>
      <w:r>
        <w:rPr>
          <w:rFonts w:ascii="宋体" w:hAnsi="宋体" w:eastAsia="宋体"/>
        </w:rPr>
        <w:t>偏多（</w:t>
      </w:r>
      <w:r>
        <w:t>9.2</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