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t>The three tiers carry different epistemic commitments, and the database stores and reports them separately:</w:t>
      </w:r>
    </w:p>
    <w:p>
      <w:pPr>
        <w:pStyle w:val="ListBullet"/>
      </w:pPr>
      <w:r>
        <w:rPr>
          <w:b/>
        </w:rPr>
        <w:t>explicit</w:t>
      </w:r>
      <w:r>
        <w:t>: the source text contains a passage that directly supports the code; $e_{ij}$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r>
        <w:t>#### 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r>
        <w:t>#### 3.2.2 Collection schemes</w:t>
      </w:r>
    </w:p>
    <w:p>
      <w:r>
        <w:rPr>
          <w:b/>
        </w:rPr>
        <w:t>Web-collection track.</w:t>
      </w:r>
      <w:r>
        <w:t xml:space="preserve">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r>
        <w:t>#### 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r>
        <w:t>#### 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p>
      <w:r>
        <w:t>[表2占位：待手绘 — 5 层 19 类操作定义表]</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b/>
        </w:rPr>
        <w:t>Figure 1.</w:t>
      </w:r>
      <w:r>
        <w:rPr>
          <w:b/>
        </w:rPr>
        <w:t xml:space="preserve"> CAIEMS system architecture.</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b/>
        </w:rPr>
        <w:t>Figure 2.</w:t>
      </w:r>
      <w:r>
        <w:rPr>
          <w:b/>
        </w:rPr>
        <w:t xml:space="preserve"> CAICS five-layer causal structure with an example evidence chain.</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2.9%</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16,323 total (explicit 14,784 / inferred 1,117 / prior 422)</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b/>
        </w:rPr>
        <w:t>Figure 3.</w:t>
      </w:r>
      <w:r>
        <w:rPr>
          <w:b/>
        </w:rPr>
        <w:t xml:space="preserve"> Distribution of causal annotations across the nineteen CAICS categories.</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b/>
        </w:rPr>
        <w:t>Figure 4.</w:t>
      </w:r>
      <w:r>
        <w:rPr>
          <w:b/>
        </w:rPr>
        <w:t xml:space="preserve"> Dataset hierarchy and the three evaluation samples.</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r>
        <w:t>#### 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t>#### 4.4.2 Few-Shot outperforms domain CoT on this model–task pair</w:t>
      </w:r>
    </w:p>
    <w:p>
      <w:r>
        <w:t>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t>#### 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b/>
        </w:rPr>
        <w:t>Figure 5.</w:t>
      </w:r>
      <w:r>
        <w:rPr>
          <w:b/>
        </w:rPr>
        <w:t xml:space="preserve"> The Lexical Gatekeeping observation and its remedy.</w:t>
      </w:r>
    </w:p>
    <w:p>
      <w:r>
        <w:t>#### 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r>
        <w:t>#### 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b/>
        </w:rPr>
        <w:t>Figure 6.</w:t>
      </w:r>
      <w:r>
        <w:rPr>
          <w:b/>
        </w:rPr>
        <w:t xml:space="preserve"> Agreement between the LLM and one annotator on six fields.</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 仍为占位，待补。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