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8461" w14:textId="30D1AA3F" w:rsidR="004B59C0" w:rsidRDefault="00E143AA" w:rsidP="00C73709">
      <w:pPr>
        <w:jc w:val="center"/>
        <w:rPr>
          <w:b/>
          <w:bCs/>
          <w:sz w:val="36"/>
          <w:szCs w:val="36"/>
        </w:rPr>
      </w:pPr>
      <w:r w:rsidRPr="00E143AA">
        <w:rPr>
          <w:b/>
          <w:bCs/>
          <w:sz w:val="36"/>
          <w:szCs w:val="36"/>
        </w:rPr>
        <w:t>Pesquisa Acessibilidade Digital</w:t>
      </w:r>
    </w:p>
    <w:p w14:paraId="36021162" w14:textId="77777777" w:rsidR="00E143AA" w:rsidRDefault="00E143AA" w:rsidP="00C22653">
      <w:pPr>
        <w:rPr>
          <w:b/>
          <w:bCs/>
          <w:sz w:val="36"/>
          <w:szCs w:val="36"/>
        </w:rPr>
      </w:pPr>
    </w:p>
    <w:p w14:paraId="2459847D" w14:textId="3446C376" w:rsidR="00E143AA" w:rsidRDefault="00C22653" w:rsidP="00C22653">
      <w:pPr>
        <w:rPr>
          <w:b/>
          <w:bCs/>
        </w:rPr>
      </w:pPr>
      <w:r w:rsidRPr="00C22653">
        <w:rPr>
          <w:b/>
          <w:bCs/>
        </w:rPr>
        <w:t>Empresas dentro do grupo</w:t>
      </w:r>
    </w:p>
    <w:p w14:paraId="0BB2AB4C" w14:textId="77777777" w:rsidR="00103C30" w:rsidRPr="00103C30" w:rsidRDefault="00103C30" w:rsidP="00103C30">
      <w:r w:rsidRPr="00103C30">
        <w:t>A JBS (RI) tem uma estrutura de acessibilidade mais completa no próprio site, com página dedicada e recursos como aumento de fonte, alto contraste e navegação por atalhos de teclado. Ou seja, eles pensaram principalmente em acessibilidade visual e em facilitar a navegação, o que já cobre bem usuários com deficiência visual ou dificuldade motora. Mesmo assim, não fica claro se existem recursos mais amplos, como acessibilidade para pessoas com deficiência auditiva ou cognitiva.</w:t>
      </w:r>
    </w:p>
    <w:p w14:paraId="1146BA63" w14:textId="52BF267A" w:rsidR="00A15089" w:rsidRPr="00103C30" w:rsidRDefault="00A61D4E" w:rsidP="00103C30">
      <w:r>
        <w:rPr>
          <w:noProof/>
        </w:rPr>
        <w:drawing>
          <wp:inline distT="0" distB="0" distL="0" distR="0" wp14:anchorId="0A340AC3" wp14:editId="2EBCC6C4">
            <wp:extent cx="3992880" cy="1986580"/>
            <wp:effectExtent l="0" t="0" r="7620" b="0"/>
            <wp:docPr id="813002568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D027EC00-1BE5-48FA-B25F-1E5D0C7DDE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6781" name="Imagem 737556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797" cy="199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064A5" wp14:editId="28C1D2B2">
            <wp:extent cx="4012947" cy="1996440"/>
            <wp:effectExtent l="0" t="0" r="6985" b="3810"/>
            <wp:docPr id="737556781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A07913E0-E947-4210-908B-CF1D33F952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6781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15" cy="19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DF9B" w14:textId="77777777" w:rsidR="00A61D4E" w:rsidRDefault="00A61D4E" w:rsidP="00103C30"/>
    <w:p w14:paraId="00D62D25" w14:textId="77777777" w:rsidR="00AE02E6" w:rsidRDefault="00AE02E6" w:rsidP="00103C30"/>
    <w:p w14:paraId="7E2ADDC7" w14:textId="77777777" w:rsidR="00AE02E6" w:rsidRDefault="00AE02E6" w:rsidP="00103C30"/>
    <w:p w14:paraId="6ABDAF06" w14:textId="77777777" w:rsidR="00AE02E6" w:rsidRDefault="00AE02E6" w:rsidP="00103C30"/>
    <w:p w14:paraId="4B828861" w14:textId="77777777" w:rsidR="00A61D4E" w:rsidRDefault="00A61D4E" w:rsidP="00103C30"/>
    <w:p w14:paraId="259068CE" w14:textId="77777777" w:rsidR="00A61D4E" w:rsidRPr="00103C30" w:rsidRDefault="00A61D4E" w:rsidP="00103C30"/>
    <w:p w14:paraId="60624418" w14:textId="77777777" w:rsidR="00103C30" w:rsidRPr="00103C30" w:rsidRDefault="00103C30" w:rsidP="00103C30">
      <w:r w:rsidRPr="00103C30">
        <w:lastRenderedPageBreak/>
        <w:t xml:space="preserve">Já o </w:t>
      </w:r>
      <w:proofErr w:type="spellStart"/>
      <w:r w:rsidRPr="00103C30">
        <w:t>PicPay</w:t>
      </w:r>
      <w:proofErr w:type="spellEnd"/>
      <w:r w:rsidRPr="00103C30">
        <w:t xml:space="preserve"> não mostra essas opções diretamente no app ou site, então não tem contraste, ajuste de fonte ou navegação assistida visível. Por outro lado, eles têm atendimento em Libras, o que é um ponto positivo para inclusão de pessoas surdas. Só que isso fica limitado ao suporte, não à experiência principal do produto, então a acessibilidade acaba sendo mais parcial.</w:t>
      </w:r>
    </w:p>
    <w:p w14:paraId="13EA90D4" w14:textId="08D6BD9F" w:rsidR="00A61D4E" w:rsidRPr="00103C30" w:rsidRDefault="00A61D4E" w:rsidP="00103C30">
      <w:r>
        <w:rPr>
          <w:noProof/>
        </w:rPr>
        <w:drawing>
          <wp:inline distT="0" distB="0" distL="0" distR="0" wp14:anchorId="3135369C" wp14:editId="301174FD">
            <wp:extent cx="4017013" cy="1998464"/>
            <wp:effectExtent l="0" t="0" r="2540" b="1905"/>
            <wp:docPr id="78968886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13127347-9DF9-4AA0-804C-D94B8C3216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8886" name="Image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13" cy="19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F78A" w14:textId="5C741107" w:rsidR="004B59C0" w:rsidRDefault="64037DEA" w:rsidP="00C22653">
      <w:pPr>
        <w:rPr>
          <w:b/>
          <w:bCs/>
        </w:rPr>
      </w:pPr>
      <w:r w:rsidRPr="64037DEA">
        <w:rPr>
          <w:b/>
          <w:bCs/>
        </w:rPr>
        <w:t xml:space="preserve"> </w:t>
      </w:r>
    </w:p>
    <w:p w14:paraId="77BE087C" w14:textId="5DE2265F" w:rsidR="64037DEA" w:rsidRDefault="64037DEA" w:rsidP="64037DEA">
      <w:pPr>
        <w:rPr>
          <w:b/>
          <w:bCs/>
        </w:rPr>
      </w:pPr>
    </w:p>
    <w:p w14:paraId="02108D43" w14:textId="55230FD6" w:rsidR="64037DEA" w:rsidRDefault="64037DEA" w:rsidP="64037DEA">
      <w:pPr>
        <w:rPr>
          <w:b/>
          <w:bCs/>
        </w:rPr>
      </w:pPr>
    </w:p>
    <w:p w14:paraId="6161027C" w14:textId="6416533B" w:rsidR="64037DEA" w:rsidRDefault="64037DEA" w:rsidP="64037DEA">
      <w:pPr>
        <w:rPr>
          <w:b/>
          <w:bCs/>
        </w:rPr>
      </w:pPr>
    </w:p>
    <w:p w14:paraId="44B2B33A" w14:textId="0CB6CAFA" w:rsidR="64037DEA" w:rsidRDefault="64037DEA" w:rsidP="64037DEA">
      <w:pPr>
        <w:rPr>
          <w:b/>
          <w:bCs/>
        </w:rPr>
      </w:pPr>
    </w:p>
    <w:p w14:paraId="4ADBC52E" w14:textId="2D5CA55C" w:rsidR="64037DEA" w:rsidRDefault="64037DEA" w:rsidP="64037DEA">
      <w:pPr>
        <w:rPr>
          <w:b/>
          <w:bCs/>
        </w:rPr>
      </w:pPr>
    </w:p>
    <w:p w14:paraId="48607134" w14:textId="7E6DC3C1" w:rsidR="64037DEA" w:rsidRDefault="64037DEA" w:rsidP="64037DEA">
      <w:pPr>
        <w:rPr>
          <w:b/>
          <w:bCs/>
        </w:rPr>
      </w:pPr>
    </w:p>
    <w:p w14:paraId="38E27F33" w14:textId="7FA7B5B1" w:rsidR="64037DEA" w:rsidRDefault="64037DEA" w:rsidP="64037DEA">
      <w:pPr>
        <w:rPr>
          <w:b/>
          <w:bCs/>
        </w:rPr>
      </w:pPr>
    </w:p>
    <w:p w14:paraId="1017FA40" w14:textId="2BFCF612" w:rsidR="64037DEA" w:rsidRDefault="64037DEA" w:rsidP="64037DEA">
      <w:pPr>
        <w:rPr>
          <w:b/>
          <w:bCs/>
        </w:rPr>
      </w:pPr>
    </w:p>
    <w:p w14:paraId="7B9CCC51" w14:textId="03A0AA4D" w:rsidR="64037DEA" w:rsidRDefault="64037DEA" w:rsidP="64037DEA">
      <w:pPr>
        <w:rPr>
          <w:b/>
          <w:bCs/>
        </w:rPr>
      </w:pPr>
    </w:p>
    <w:p w14:paraId="51634CF8" w14:textId="7CF4C30D" w:rsidR="64037DEA" w:rsidRDefault="64037DEA" w:rsidP="64037DEA">
      <w:pPr>
        <w:rPr>
          <w:b/>
          <w:bCs/>
        </w:rPr>
      </w:pPr>
    </w:p>
    <w:p w14:paraId="61EA7856" w14:textId="1C43C9EE" w:rsidR="64037DEA" w:rsidRDefault="64037DEA" w:rsidP="64037DEA">
      <w:pPr>
        <w:rPr>
          <w:b/>
          <w:bCs/>
        </w:rPr>
      </w:pPr>
    </w:p>
    <w:p w14:paraId="007C3B98" w14:textId="001E0CC4" w:rsidR="64037DEA" w:rsidRDefault="64037DEA" w:rsidP="64037DEA">
      <w:pPr>
        <w:rPr>
          <w:b/>
          <w:bCs/>
        </w:rPr>
      </w:pPr>
    </w:p>
    <w:p w14:paraId="235C0A6B" w14:textId="1B3A4A67" w:rsidR="64037DEA" w:rsidRDefault="64037DEA" w:rsidP="64037DEA">
      <w:pPr>
        <w:rPr>
          <w:b/>
          <w:bCs/>
        </w:rPr>
      </w:pPr>
    </w:p>
    <w:p w14:paraId="7FFEC612" w14:textId="0A801ABE" w:rsidR="64037DEA" w:rsidRDefault="64037DEA" w:rsidP="64037DEA">
      <w:pPr>
        <w:rPr>
          <w:b/>
          <w:bCs/>
        </w:rPr>
      </w:pPr>
    </w:p>
    <w:p w14:paraId="0E8FEF7D" w14:textId="6D2F1642" w:rsidR="64037DEA" w:rsidRDefault="64037DEA" w:rsidP="64037DEA">
      <w:pPr>
        <w:rPr>
          <w:b/>
          <w:bCs/>
        </w:rPr>
      </w:pPr>
    </w:p>
    <w:sectPr w:rsidR="64037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D5FE"/>
    <w:multiLevelType w:val="hybridMultilevel"/>
    <w:tmpl w:val="B91AB418"/>
    <w:lvl w:ilvl="0" w:tplc="A672D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2C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E4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E8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88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EF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A7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1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6E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FE743"/>
    <w:multiLevelType w:val="hybridMultilevel"/>
    <w:tmpl w:val="FCBC61EC"/>
    <w:lvl w:ilvl="0" w:tplc="0E88B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48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1C9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EF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C5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1AB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67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E87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8AE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8DDA9"/>
    <w:multiLevelType w:val="hybridMultilevel"/>
    <w:tmpl w:val="72BAC1E8"/>
    <w:lvl w:ilvl="0" w:tplc="80DAC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80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43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29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66F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1ED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AC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6E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82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278786">
    <w:abstractNumId w:val="2"/>
  </w:num>
  <w:num w:numId="2" w16cid:durableId="1654794257">
    <w:abstractNumId w:val="0"/>
  </w:num>
  <w:num w:numId="3" w16cid:durableId="842234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09"/>
    <w:rsid w:val="000357B2"/>
    <w:rsid w:val="000C3D80"/>
    <w:rsid w:val="00103C30"/>
    <w:rsid w:val="001A278E"/>
    <w:rsid w:val="004207CB"/>
    <w:rsid w:val="00437BD5"/>
    <w:rsid w:val="004B59C0"/>
    <w:rsid w:val="00505CB6"/>
    <w:rsid w:val="00795DAB"/>
    <w:rsid w:val="00A15089"/>
    <w:rsid w:val="00A61D4E"/>
    <w:rsid w:val="00AD486B"/>
    <w:rsid w:val="00AE02E6"/>
    <w:rsid w:val="00C22653"/>
    <w:rsid w:val="00C34CE8"/>
    <w:rsid w:val="00C73709"/>
    <w:rsid w:val="00DC22F5"/>
    <w:rsid w:val="00DC6B35"/>
    <w:rsid w:val="00E143AA"/>
    <w:rsid w:val="6403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D0FF0"/>
  <w15:chartTrackingRefBased/>
  <w15:docId w15:val="{045C2EBE-D780-4E6D-9C82-68064C02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7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7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7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7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7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7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37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7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7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7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3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C22F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22F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C6B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42fb29d8-3f3e-4bd0-9d94-d48a3805279f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_aNJpeQ2sSKyUMzgLRHX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817</Characters>
  <Application>Microsoft Office Word</Application>
  <DocSecurity>0</DocSecurity>
  <Lines>37</Lines>
  <Paragraphs>13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Sena Medeiros</dc:creator>
  <cp:keywords/>
  <dc:description/>
  <cp:lastModifiedBy>Heitor Shiniti Miasato</cp:lastModifiedBy>
  <cp:revision>2</cp:revision>
  <dcterms:created xsi:type="dcterms:W3CDTF">2026-04-25T16:13:00Z</dcterms:created>
  <dcterms:modified xsi:type="dcterms:W3CDTF">2026-04-25T16:13:00Z</dcterms:modified>
</cp:coreProperties>
</file>