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| UWB 설비 공통 기능정의서 V1.1</w:t>
      </w:r>
    </w:p>
    <w:p>
      <w:r>
        <w:t>공유 대상: 기획 / UI·UX / C# 개발  |  상태: V1 개발 기준, 실장비 수치 미확정</w:t>
      </w:r>
    </w:p>
    <w:p>
      <w:pPr>
        <w:pStyle w:val="Heading1"/>
      </w:pPr>
      <w:r>
        <w:t>1. 프로젝트 목표 및 범위</w:t>
      </w:r>
    </w:p>
    <w:p>
      <w:r>
        <w:t>6분할 인덱스 턴테이블(지그 5개 + 빈 슬롯 1개)을 기반으로 UWB 안테나 조립·비전검사·OK/NG 배출을 가상 장비로 구현한다. V1은 안테나 모델 1종, 수동 트레이 교체, 가상 서보 및 I/O만 구현한다.</w:t>
      </w:r>
    </w:p>
    <w:p>
      <w:pPr>
        <w:pStyle w:val="Heading1"/>
      </w:pPr>
      <w:r>
        <w:t>2. 공정 흐름</w:t>
      </w:r>
    </w:p>
    <w:p>
      <w:r>
        <w:t>Loading(브라켓 수동 투입·센서·완료버튼) → Waiting → Assembly(X/Y/Z 픽·플레이스·프레스) → Vision(OK/NG 및 불량유형) → Unloading(OK/NG 컨베이어) → 다음 인덱스. 물리적으로 지그가 없는 슬롯은 SKIP. 턴테이블은 각 공정 완료/스킵과 안전 인터록을 확인한 뒤 60° 인덱스한다.</w:t>
      </w:r>
    </w:p>
    <w:p>
      <w:pPr>
        <w:pStyle w:val="Heading1"/>
      </w:pPr>
      <w:r>
        <w:t>3. 핵심 동작 규칙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sz w:val="16"/>
              </w:rPr>
              <w:t>대상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V1 규칙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트레이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3열×2행, 6개 모두 존재. P1~P6 순차 픽. 소진 후 헤드 안전위치 → 언클램프 → 수동 교체 → 감지/버튼 → 클램프 확인.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조립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Z Safe→Pick→Safe→Place→Press→Safe. 동일 헤드 그리퍼와 고무패드 사용. Z 위치 도달과 비전 OK는 별개.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검사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Trigger/Busy/Complete/OK/NG. NG 유형: PressFailure/Misalignment/Bending. 제품 NG는 설비 Alarm 아님.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배출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OK/NG 경로 분기. 배출 완료 확인 시에만 지그 제품정보 초기화·생산수량 1회 증가.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운전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START, STOP(시퀀스 보존 일시정지), RESET(원인 제거 후), 작업종료/Drain(신규투입 차단·잔여품 처리·홈 정지).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안전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인덱스 전 공정 완료·Z Safe·배출부 간섭 없음·안전커튼 정상·알람 없음 확인. 시뮬레이션 안전로직은 실제 안전회로 대체 불가.</w:t>
            </w:r>
          </w:p>
        </w:tc>
      </w:tr>
    </w:tbl>
    <w:p>
      <w:pPr>
        <w:pStyle w:val="Heading1"/>
      </w:pPr>
      <w:r>
        <w:t>4. V1 HMI 범위</w:t>
      </w:r>
    </w:p>
    <w:p>
      <w:r>
        <w:t>Main / Position Setting / Alarm / I/O Monitor 총 4개 화면. Station Detail은 Main의 재사용 상세 패널. 날짜·시간, 모델·지그 표시, 공정 상태, 택타임, OK/NG 수량·불량률, 트레이 잔량, 배너·팝업 알람, 운전 버튼 포함.</w:t>
      </w:r>
    </w:p>
    <w:p>
      <w:pPr>
        <w:pStyle w:val="Heading1"/>
      </w:pPr>
      <w:r>
        <w:t>5. V2·V3 확장 대비 (지금은 미구현)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sz w:val="16"/>
              </w:rPr>
              <w:t>V1 구조 준비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후속 확장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모델 정보 및 좌표를 설정 데이터로 분리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4종 안테나 Recipe, 모델별 지그·트레이 변경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장치 인터페이스와 제어 시퀀스 분리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실제 PLC/서보/비전 통신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공정별 독립 상태 + 인덱스 조정자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자동 트레이 리프터, Jig Change 60° 단계 이동</w:t>
            </w:r>
          </w:p>
        </w:tc>
      </w:tr>
      <w:tr>
        <w:tc>
          <w:tcPr>
            <w:tcW w:type="dxa" w:w="4929"/>
          </w:tcPr>
          <w:p>
            <w:r>
              <w:rPr>
                <w:sz w:val="16"/>
              </w:rPr>
              <w:t>HMI와 Core 사이 명령/상태 계약</w:t>
            </w:r>
          </w:p>
        </w:tc>
        <w:tc>
          <w:tcPr>
            <w:tcW w:type="dxa" w:w="4929"/>
          </w:tcPr>
          <w:p>
            <w:r>
              <w:rPr>
                <w:sz w:val="16"/>
              </w:rPr>
              <w:t>추가 Maintenance/Recipe 화면 및 실적 기록</w:t>
            </w:r>
          </w:p>
        </w:tc>
      </w:tr>
    </w:tbl>
    <w:p>
      <w:pPr>
        <w:pStyle w:val="Heading1"/>
      </w:pPr>
      <w:r>
        <w:t>6. 미확정 사항</w:t>
      </w:r>
    </w:p>
    <w:p>
      <w:r>
        <w:t>실장비 축 좌표·속도·소프트 리미트·정확한 공정 각도·센서 주소·기구적 배출 방식·알람 타임아웃은 추후 확인. 문서의 예시값은 장비 사양이 아니다.</w:t>
      </w:r>
    </w:p>
    <w:sectPr w:rsidR="00FC693F" w:rsidRPr="0006063C" w:rsidSect="00034616"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9395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9395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9395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