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0CB" w:rsidRPr="001650CB" w:rsidRDefault="001650CB" w:rsidP="001650CB">
      <w:pPr>
        <w:widowControl/>
        <w:spacing w:line="460" w:lineRule="exact"/>
        <w:ind w:firstLineChars="200" w:firstLine="602"/>
        <w:jc w:val="left"/>
        <w:rPr>
          <w:rFonts w:asciiTheme="majorEastAsia" w:eastAsiaTheme="majorEastAsia" w:hAnsiTheme="majorEastAsia" w:cs="宋体"/>
          <w:kern w:val="0"/>
          <w:sz w:val="30"/>
          <w:szCs w:val="30"/>
        </w:rPr>
      </w:pPr>
      <w:r w:rsidRPr="001650CB">
        <w:rPr>
          <w:rFonts w:asciiTheme="majorEastAsia" w:eastAsiaTheme="majorEastAsia" w:hAnsiTheme="majorEastAsia" w:cs="Arial"/>
          <w:b/>
          <w:bCs/>
          <w:sz w:val="30"/>
          <w:szCs w:val="30"/>
        </w:rPr>
        <w:t>计算机科学与工程学院硕士学位论文评阅办法（试行）</w:t>
      </w:r>
    </w:p>
    <w:p w:rsidR="001650CB" w:rsidRDefault="001650CB" w:rsidP="001650CB">
      <w:pPr>
        <w:widowControl/>
        <w:spacing w:line="460" w:lineRule="exact"/>
        <w:ind w:firstLineChars="200" w:firstLine="560"/>
        <w:jc w:val="left"/>
        <w:rPr>
          <w:rFonts w:ascii="宋体" w:eastAsia="宋体" w:hAnsi="宋体" w:cs="宋体"/>
          <w:color w:val="333333"/>
          <w:kern w:val="0"/>
          <w:sz w:val="28"/>
          <w:szCs w:val="28"/>
        </w:rPr>
      </w:pPr>
    </w:p>
    <w:p w:rsidR="001650CB" w:rsidRPr="001650CB" w:rsidRDefault="001650CB" w:rsidP="001650CB">
      <w:pPr>
        <w:widowControl/>
        <w:spacing w:line="460" w:lineRule="exact"/>
        <w:ind w:firstLineChars="200" w:firstLine="560"/>
        <w:jc w:val="left"/>
        <w:rPr>
          <w:rFonts w:ascii="宋体" w:eastAsia="宋体" w:hAnsi="宋体" w:cs="宋体"/>
          <w:color w:val="333333"/>
          <w:kern w:val="0"/>
          <w:sz w:val="28"/>
          <w:szCs w:val="28"/>
        </w:rPr>
      </w:pPr>
      <w:r w:rsidRPr="001650CB">
        <w:rPr>
          <w:rFonts w:ascii="宋体" w:eastAsia="宋体" w:hAnsi="宋体" w:cs="宋体" w:hint="eastAsia"/>
          <w:color w:val="333333"/>
          <w:kern w:val="0"/>
          <w:sz w:val="28"/>
          <w:szCs w:val="28"/>
        </w:rPr>
        <w:t>根据《电子科技大学研究生学位授予实施细则》及《研究生学位论文质量问题处理办法（</w:t>
      </w:r>
      <w:bookmarkStart w:id="0" w:name="_GoBack"/>
      <w:bookmarkEnd w:id="0"/>
      <w:r w:rsidRPr="001650CB">
        <w:rPr>
          <w:rFonts w:ascii="宋体" w:eastAsia="宋体" w:hAnsi="宋体" w:cs="宋体" w:hint="eastAsia"/>
          <w:color w:val="333333"/>
          <w:kern w:val="0"/>
          <w:sz w:val="28"/>
          <w:szCs w:val="28"/>
        </w:rPr>
        <w:t>试行）》的有关规定，结合学院的实际情况，对我院硕士生论文评阅规范做出如下规定：</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一、论文评阅</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1.由各学院学位</w:t>
      </w:r>
      <w:proofErr w:type="gramStart"/>
      <w:r w:rsidRPr="001650CB">
        <w:rPr>
          <w:rFonts w:ascii="宋体" w:eastAsia="宋体" w:hAnsi="宋体" w:cs="宋体" w:hint="eastAsia"/>
          <w:color w:val="333333"/>
          <w:kern w:val="0"/>
          <w:sz w:val="28"/>
          <w:szCs w:val="28"/>
        </w:rPr>
        <w:t>评定分</w:t>
      </w:r>
      <w:proofErr w:type="gramEnd"/>
      <w:r w:rsidRPr="001650CB">
        <w:rPr>
          <w:rFonts w:ascii="宋体" w:eastAsia="宋体" w:hAnsi="宋体" w:cs="宋体" w:hint="eastAsia"/>
          <w:color w:val="333333"/>
          <w:kern w:val="0"/>
          <w:sz w:val="28"/>
          <w:szCs w:val="28"/>
        </w:rPr>
        <w:t>委员会聘请本学科或相近学科2位副教授或相当专业技术职称或以上的专家对学位论文进行评阅，论文评阅应有2周的时间。</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2.《论文评阅意见书》由学院研究生科直接送出和回收，申请者本人及导师不得参与，论文评阅人应对申请者保密，评阅意见及有关材料应密封传递。</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二、论文评阅成绩总分的构成</w:t>
      </w:r>
    </w:p>
    <w:tbl>
      <w:tblPr>
        <w:tblW w:w="8497" w:type="dxa"/>
        <w:tblCellMar>
          <w:left w:w="0" w:type="dxa"/>
          <w:right w:w="0" w:type="dxa"/>
        </w:tblCellMar>
        <w:tblLook w:val="04A0" w:firstRow="1" w:lastRow="0" w:firstColumn="1" w:lastColumn="0" w:noHBand="0" w:noVBand="1"/>
      </w:tblPr>
      <w:tblGrid>
        <w:gridCol w:w="795"/>
        <w:gridCol w:w="6442"/>
        <w:gridCol w:w="1260"/>
      </w:tblGrid>
      <w:tr w:rsidR="001650CB" w:rsidRPr="001650CB" w:rsidTr="001650CB">
        <w:tc>
          <w:tcPr>
            <w:tcW w:w="843"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序号</w:t>
            </w:r>
          </w:p>
        </w:tc>
        <w:tc>
          <w:tcPr>
            <w:tcW w:w="6283"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left"/>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评估标准</w:t>
            </w:r>
          </w:p>
        </w:tc>
        <w:tc>
          <w:tcPr>
            <w:tcW w:w="1371"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单项满分</w:t>
            </w:r>
          </w:p>
        </w:tc>
      </w:tr>
      <w:tr w:rsidR="001650CB" w:rsidRPr="001650CB" w:rsidTr="001650CB">
        <w:trPr>
          <w:trHeight w:hRule="exact" w:val="851"/>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1</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论文选题意义和价值</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15</w:t>
            </w:r>
          </w:p>
        </w:tc>
      </w:tr>
      <w:tr w:rsidR="001650CB" w:rsidRPr="001650CB" w:rsidTr="001650CB">
        <w:trPr>
          <w:trHeight w:hRule="exact" w:val="851"/>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2</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作者对本课题范围内的国内外发展动向及重要文献资料的了解和评述</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10</w:t>
            </w:r>
          </w:p>
        </w:tc>
      </w:tr>
      <w:tr w:rsidR="001650CB" w:rsidRPr="001650CB" w:rsidTr="001650CB">
        <w:trPr>
          <w:trHeight w:hRule="exact" w:val="851"/>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3</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论文的学术水平及使用价值(新见解，或有较大的经济效益)</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25</w:t>
            </w:r>
          </w:p>
        </w:tc>
      </w:tr>
      <w:tr w:rsidR="001650CB" w:rsidRPr="001650CB" w:rsidTr="001650CB">
        <w:trPr>
          <w:trHeight w:hRule="exact" w:val="851"/>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4</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作者在论文中表现出的科研工作能力或独立担负专门技术工作的能力</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25</w:t>
            </w:r>
          </w:p>
        </w:tc>
      </w:tr>
      <w:tr w:rsidR="001650CB" w:rsidRPr="001650CB" w:rsidTr="001650CB">
        <w:trPr>
          <w:trHeight w:hRule="exact" w:val="851"/>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5</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论文的工作量</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15</w:t>
            </w:r>
          </w:p>
        </w:tc>
      </w:tr>
      <w:tr w:rsidR="001650CB" w:rsidRPr="001650CB" w:rsidTr="001650CB">
        <w:trPr>
          <w:trHeight w:hRule="exact" w:val="851"/>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6</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论文文字写作水平、数据、图表论文</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10</w:t>
            </w:r>
          </w:p>
        </w:tc>
      </w:tr>
      <w:tr w:rsidR="001650CB" w:rsidRPr="001650CB" w:rsidTr="001650CB">
        <w:trPr>
          <w:trHeight w:hRule="exact" w:val="851"/>
        </w:trPr>
        <w:tc>
          <w:tcPr>
            <w:tcW w:w="0" w:type="auto"/>
            <w:gridSpan w:val="2"/>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总分</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460" w:lineRule="exact"/>
              <w:jc w:val="center"/>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100</w:t>
            </w:r>
          </w:p>
        </w:tc>
      </w:tr>
    </w:tbl>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三、论文评阅意见的规定</w:t>
      </w:r>
    </w:p>
    <w:p w:rsidR="001650CB" w:rsidRPr="001650CB" w:rsidRDefault="001650CB" w:rsidP="001650CB">
      <w:pPr>
        <w:widowControl/>
        <w:spacing w:line="460" w:lineRule="exact"/>
        <w:ind w:firstLineChars="200" w:firstLine="560"/>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lastRenderedPageBreak/>
        <w:t>评阅人给出评阅意见时，给出的评阅总成绩需满足下表对应打分条件。</w:t>
      </w:r>
      <w:r>
        <w:rPr>
          <w:rFonts w:ascii="宋体" w:eastAsia="宋体" w:hAnsi="宋体" w:cs="宋体" w:hint="eastAsia"/>
          <w:color w:val="333333"/>
          <w:kern w:val="0"/>
          <w:sz w:val="28"/>
          <w:szCs w:val="28"/>
        </w:rPr>
        <w:t xml:space="preserve">  </w:t>
      </w:r>
      <w:r>
        <w:rPr>
          <w:rFonts w:ascii="宋体" w:eastAsia="宋体" w:hAnsi="宋体" w:cs="宋体"/>
          <w:color w:val="333333"/>
          <w:kern w:val="0"/>
          <w:sz w:val="28"/>
          <w:szCs w:val="28"/>
        </w:rPr>
        <w:t xml:space="preserve"> </w:t>
      </w:r>
    </w:p>
    <w:tbl>
      <w:tblPr>
        <w:tblW w:w="0" w:type="auto"/>
        <w:tblCellMar>
          <w:left w:w="0" w:type="dxa"/>
          <w:right w:w="0" w:type="dxa"/>
        </w:tblCellMar>
        <w:tblLook w:val="04A0" w:firstRow="1" w:lastRow="0" w:firstColumn="1" w:lastColumn="0" w:noHBand="0" w:noVBand="1"/>
      </w:tblPr>
      <w:tblGrid>
        <w:gridCol w:w="638"/>
        <w:gridCol w:w="1071"/>
        <w:gridCol w:w="1544"/>
        <w:gridCol w:w="5037"/>
      </w:tblGrid>
      <w:tr w:rsidR="001650CB" w:rsidRPr="001650CB" w:rsidTr="001650CB">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序号</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评阅总成绩</w:t>
            </w:r>
          </w:p>
        </w:tc>
        <w:tc>
          <w:tcPr>
            <w:tcW w:w="1544"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评阅意见</w:t>
            </w:r>
          </w:p>
        </w:tc>
        <w:tc>
          <w:tcPr>
            <w:tcW w:w="5037"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b/>
                <w:bCs/>
                <w:color w:val="333333"/>
                <w:kern w:val="0"/>
                <w:sz w:val="24"/>
                <w:szCs w:val="24"/>
              </w:rPr>
              <w:t>处理办法</w:t>
            </w:r>
          </w:p>
        </w:tc>
      </w:tr>
      <w:tr w:rsidR="001650CB" w:rsidRPr="001650CB" w:rsidTr="001650CB">
        <w:trPr>
          <w:trHeight w:hRule="exact" w:val="1134"/>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1</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&lt;60</w:t>
            </w:r>
          </w:p>
        </w:tc>
        <w:tc>
          <w:tcPr>
            <w:tcW w:w="1544"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不同意答辩</w:t>
            </w:r>
          </w:p>
        </w:tc>
        <w:tc>
          <w:tcPr>
            <w:tcW w:w="5037"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未达到硕士学位论文水平，不同意答辩。</w:t>
            </w:r>
          </w:p>
        </w:tc>
      </w:tr>
      <w:tr w:rsidR="001650CB" w:rsidRPr="001650CB" w:rsidTr="001650CB">
        <w:trPr>
          <w:trHeight w:hRule="exact" w:val="1134"/>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2</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&lt;70</w:t>
            </w:r>
          </w:p>
        </w:tc>
        <w:tc>
          <w:tcPr>
            <w:tcW w:w="1544"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修改后重审</w:t>
            </w:r>
          </w:p>
        </w:tc>
        <w:tc>
          <w:tcPr>
            <w:tcW w:w="5037"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需</w:t>
            </w:r>
            <w:r w:rsidRPr="001650CB">
              <w:rPr>
                <w:rFonts w:ascii="宋体" w:eastAsia="宋体" w:hAnsi="宋体" w:cs="宋体" w:hint="eastAsia"/>
                <w:b/>
                <w:bCs/>
                <w:color w:val="333333"/>
                <w:kern w:val="0"/>
                <w:sz w:val="24"/>
                <w:szCs w:val="24"/>
              </w:rPr>
              <w:t>三个月</w:t>
            </w:r>
            <w:r w:rsidRPr="001650CB">
              <w:rPr>
                <w:rFonts w:ascii="宋体" w:eastAsia="宋体" w:hAnsi="宋体" w:cs="宋体" w:hint="eastAsia"/>
                <w:color w:val="333333"/>
                <w:kern w:val="0"/>
                <w:sz w:val="24"/>
                <w:szCs w:val="24"/>
              </w:rPr>
              <w:t>以上认真修改后提交</w:t>
            </w:r>
            <w:proofErr w:type="gramStart"/>
            <w:r w:rsidRPr="001650CB">
              <w:rPr>
                <w:rFonts w:ascii="宋体" w:eastAsia="宋体" w:hAnsi="宋体" w:cs="宋体" w:hint="eastAsia"/>
                <w:color w:val="333333"/>
                <w:kern w:val="0"/>
                <w:sz w:val="24"/>
                <w:szCs w:val="24"/>
              </w:rPr>
              <w:t>原专家</w:t>
            </w:r>
            <w:proofErr w:type="gramEnd"/>
            <w:r w:rsidRPr="001650CB">
              <w:rPr>
                <w:rFonts w:ascii="宋体" w:eastAsia="宋体" w:hAnsi="宋体" w:cs="宋体" w:hint="eastAsia"/>
                <w:color w:val="333333"/>
                <w:kern w:val="0"/>
                <w:sz w:val="24"/>
                <w:szCs w:val="24"/>
              </w:rPr>
              <w:t>复审。</w:t>
            </w:r>
          </w:p>
        </w:tc>
      </w:tr>
      <w:tr w:rsidR="001650CB" w:rsidRPr="001650CB" w:rsidTr="001650CB">
        <w:trPr>
          <w:trHeight w:hRule="exact" w:val="1134"/>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3</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&gt;=70</w:t>
            </w:r>
          </w:p>
        </w:tc>
        <w:tc>
          <w:tcPr>
            <w:tcW w:w="1544"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修改后答辩</w:t>
            </w:r>
          </w:p>
        </w:tc>
        <w:tc>
          <w:tcPr>
            <w:tcW w:w="5037"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需按评阅专家意见在导师的指导下进行修改，修改后同修改提纲（需导师签字）、修改后论文一起提交答辩委员会。</w:t>
            </w:r>
          </w:p>
        </w:tc>
      </w:tr>
      <w:tr w:rsidR="001650CB" w:rsidRPr="001650CB" w:rsidTr="001650CB">
        <w:trPr>
          <w:trHeight w:hRule="exact" w:val="1134"/>
        </w:trPr>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4</w:t>
            </w:r>
          </w:p>
        </w:tc>
        <w:tc>
          <w:tcPr>
            <w:tcW w:w="0" w:type="auto"/>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&gt;=80</w:t>
            </w:r>
          </w:p>
        </w:tc>
        <w:tc>
          <w:tcPr>
            <w:tcW w:w="1544"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center"/>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同意答辩</w:t>
            </w:r>
          </w:p>
        </w:tc>
        <w:tc>
          <w:tcPr>
            <w:tcW w:w="5037" w:type="dxa"/>
            <w:tcBorders>
              <w:top w:val="single" w:sz="6" w:space="0" w:color="333333"/>
              <w:left w:val="single" w:sz="6" w:space="0" w:color="333333"/>
              <w:bottom w:val="single" w:sz="6" w:space="0" w:color="333333"/>
              <w:right w:val="single" w:sz="6" w:space="0" w:color="333333"/>
            </w:tcBorders>
            <w:tcMar>
              <w:top w:w="0" w:type="dxa"/>
              <w:left w:w="150" w:type="dxa"/>
              <w:bottom w:w="0" w:type="dxa"/>
              <w:right w:w="150" w:type="dxa"/>
            </w:tcMar>
            <w:vAlign w:val="center"/>
            <w:hideMark/>
          </w:tcPr>
          <w:p w:rsidR="001650CB" w:rsidRPr="001650CB" w:rsidRDefault="001650CB" w:rsidP="001650CB">
            <w:pPr>
              <w:widowControl/>
              <w:spacing w:line="360" w:lineRule="exact"/>
              <w:jc w:val="left"/>
              <w:rPr>
                <w:rFonts w:ascii="宋体" w:eastAsia="宋体" w:hAnsi="宋体" w:cs="宋体" w:hint="eastAsia"/>
                <w:color w:val="333333"/>
                <w:kern w:val="0"/>
                <w:sz w:val="24"/>
                <w:szCs w:val="24"/>
              </w:rPr>
            </w:pPr>
            <w:r w:rsidRPr="001650CB">
              <w:rPr>
                <w:rFonts w:ascii="宋体" w:eastAsia="宋体" w:hAnsi="宋体" w:cs="宋体" w:hint="eastAsia"/>
                <w:color w:val="333333"/>
                <w:kern w:val="0"/>
                <w:sz w:val="24"/>
                <w:szCs w:val="24"/>
              </w:rPr>
              <w:t>论文少量修改后直接提交答辩委员会。</w:t>
            </w:r>
          </w:p>
        </w:tc>
      </w:tr>
    </w:tbl>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四、论文质量问题的处理</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1.一篇学位论文出现1份“修改后重审”或“不同意答辩”评阅意见，暂停学位论文答辩申请程序3个月。</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2.一篇学位论文出现2份“修改后重审”或“不同意答辩”评阅意见，暂停学位论文答辩申请程序6个月。</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五、论文评阅意见的申诉</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按照</w:t>
      </w:r>
      <w:r w:rsidRPr="001650CB">
        <w:rPr>
          <w:rFonts w:ascii="宋体" w:eastAsia="宋体" w:hAnsi="宋体" w:cs="宋体" w:hint="eastAsia"/>
          <w:b/>
          <w:bCs/>
          <w:color w:val="333333"/>
          <w:kern w:val="0"/>
          <w:sz w:val="28"/>
          <w:szCs w:val="28"/>
        </w:rPr>
        <w:t>《研究生学位论文质量问题处理办法（试行）》</w:t>
      </w:r>
      <w:r w:rsidRPr="001650CB">
        <w:rPr>
          <w:rFonts w:ascii="宋体" w:eastAsia="宋体" w:hAnsi="宋体" w:cs="宋体" w:hint="eastAsia"/>
          <w:color w:val="333333"/>
          <w:kern w:val="0"/>
          <w:sz w:val="28"/>
          <w:szCs w:val="28"/>
        </w:rPr>
        <w:t>的第三项&lt;质量问题申诉&gt;的办法进行处理。</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hint="eastAsia"/>
          <w:color w:val="333333"/>
          <w:kern w:val="0"/>
          <w:sz w:val="28"/>
          <w:szCs w:val="28"/>
        </w:rPr>
        <w:t>六、其他</w:t>
      </w:r>
    </w:p>
    <w:p w:rsidR="001650CB" w:rsidRPr="001650CB" w:rsidRDefault="001650CB" w:rsidP="001650CB">
      <w:pPr>
        <w:widowControl/>
        <w:spacing w:line="460" w:lineRule="exact"/>
        <w:jc w:val="left"/>
        <w:rPr>
          <w:rFonts w:ascii="宋体" w:eastAsia="宋体" w:hAnsi="宋体" w:cs="宋体"/>
          <w:color w:val="333333"/>
          <w:kern w:val="0"/>
          <w:sz w:val="28"/>
          <w:szCs w:val="28"/>
        </w:rPr>
      </w:pPr>
      <w:r w:rsidRPr="001650CB">
        <w:rPr>
          <w:rFonts w:ascii="宋体" w:eastAsia="宋体" w:hAnsi="宋体" w:cs="宋体" w:hint="eastAsia"/>
          <w:color w:val="333333"/>
          <w:kern w:val="0"/>
          <w:sz w:val="28"/>
          <w:szCs w:val="28"/>
        </w:rPr>
        <w:t>1.本办法自公布之日起实施。</w:t>
      </w:r>
    </w:p>
    <w:p w:rsidR="001650CB" w:rsidRPr="001650CB" w:rsidRDefault="001650CB" w:rsidP="001650CB">
      <w:pPr>
        <w:widowControl/>
        <w:spacing w:line="460" w:lineRule="exact"/>
        <w:jc w:val="left"/>
        <w:rPr>
          <w:rFonts w:ascii="宋体" w:eastAsia="宋体" w:hAnsi="宋体" w:cs="宋体" w:hint="eastAsia"/>
          <w:color w:val="333333"/>
          <w:kern w:val="0"/>
          <w:sz w:val="28"/>
          <w:szCs w:val="28"/>
        </w:rPr>
      </w:pPr>
      <w:r w:rsidRPr="001650CB">
        <w:rPr>
          <w:rFonts w:ascii="宋体" w:eastAsia="宋体" w:hAnsi="宋体" w:cs="宋体"/>
          <w:color w:val="333333"/>
          <w:kern w:val="0"/>
          <w:sz w:val="28"/>
          <w:szCs w:val="28"/>
        </w:rPr>
        <w:t>2.</w:t>
      </w:r>
      <w:r w:rsidRPr="001650CB">
        <w:rPr>
          <w:rFonts w:ascii="宋体" w:eastAsia="宋体" w:hAnsi="宋体" w:cs="宋体" w:hint="eastAsia"/>
          <w:color w:val="333333"/>
          <w:kern w:val="0"/>
          <w:sz w:val="28"/>
          <w:szCs w:val="28"/>
        </w:rPr>
        <w:t>本办法由计算机科学与工程学院学位委员会负责解释。</w:t>
      </w:r>
    </w:p>
    <w:p w:rsidR="001650CB" w:rsidRPr="001650CB" w:rsidRDefault="001650CB" w:rsidP="001650CB">
      <w:pPr>
        <w:widowControl/>
        <w:spacing w:line="460" w:lineRule="exact"/>
        <w:jc w:val="right"/>
        <w:rPr>
          <w:rFonts w:ascii="新宋体" w:eastAsia="新宋体" w:hAnsi="新宋体" w:cs="宋体" w:hint="eastAsia"/>
          <w:color w:val="333333"/>
          <w:kern w:val="0"/>
          <w:szCs w:val="21"/>
        </w:rPr>
      </w:pPr>
      <w:r w:rsidRPr="001650CB">
        <w:rPr>
          <w:rFonts w:ascii="宋体" w:eastAsia="宋体" w:hAnsi="宋体" w:cs="宋体" w:hint="eastAsia"/>
          <w:color w:val="333333"/>
          <w:kern w:val="0"/>
          <w:sz w:val="28"/>
          <w:szCs w:val="28"/>
        </w:rPr>
        <w:t>                               </w:t>
      </w:r>
      <w:r>
        <w:rPr>
          <w:rFonts w:ascii="新宋体" w:eastAsia="新宋体" w:hAnsi="新宋体" w:cs="宋体" w:hint="eastAsia"/>
          <w:color w:val="333333"/>
          <w:kern w:val="0"/>
          <w:szCs w:val="21"/>
        </w:rPr>
        <w:t>          </w:t>
      </w:r>
      <w:r w:rsidRPr="001650CB">
        <w:rPr>
          <w:rFonts w:ascii="新宋体" w:eastAsia="新宋体" w:hAnsi="新宋体" w:cs="宋体" w:hint="eastAsia"/>
          <w:color w:val="333333"/>
          <w:kern w:val="0"/>
          <w:szCs w:val="21"/>
        </w:rPr>
        <w:t xml:space="preserve">                                           </w:t>
      </w:r>
      <w:r w:rsidRPr="001650CB">
        <w:rPr>
          <w:rFonts w:ascii="宋体" w:eastAsia="宋体" w:hAnsi="宋体" w:cs="宋体" w:hint="eastAsia"/>
          <w:color w:val="333333"/>
          <w:kern w:val="0"/>
          <w:sz w:val="28"/>
          <w:szCs w:val="28"/>
        </w:rPr>
        <w:t>计算机科学与工程学院</w:t>
      </w:r>
    </w:p>
    <w:p w:rsidR="00AA70DC" w:rsidRPr="001650CB" w:rsidRDefault="001650CB" w:rsidP="001650CB">
      <w:pPr>
        <w:widowControl/>
        <w:jc w:val="right"/>
        <w:rPr>
          <w:rFonts w:ascii="宋体" w:eastAsia="宋体" w:hAnsi="宋体" w:cs="宋体" w:hint="eastAsia"/>
          <w:color w:val="333333"/>
          <w:kern w:val="0"/>
          <w:sz w:val="28"/>
          <w:szCs w:val="28"/>
        </w:rPr>
      </w:pPr>
      <w:r>
        <w:rPr>
          <w:rFonts w:ascii="宋体" w:eastAsia="宋体" w:hAnsi="宋体" w:cs="宋体" w:hint="eastAsia"/>
          <w:color w:val="333333"/>
          <w:kern w:val="0"/>
          <w:sz w:val="28"/>
          <w:szCs w:val="28"/>
        </w:rPr>
        <w:t>                           </w:t>
      </w:r>
      <w:r w:rsidRPr="001650CB">
        <w:rPr>
          <w:rFonts w:ascii="宋体" w:eastAsia="宋体" w:hAnsi="宋体" w:cs="宋体" w:hint="eastAsia"/>
          <w:color w:val="333333"/>
          <w:kern w:val="0"/>
          <w:sz w:val="28"/>
          <w:szCs w:val="28"/>
        </w:rPr>
        <w:t>             2016年4月1日</w:t>
      </w:r>
    </w:p>
    <w:sectPr w:rsidR="00AA70DC" w:rsidRPr="00165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CB"/>
    <w:rsid w:val="001650CB"/>
    <w:rsid w:val="00614CF6"/>
    <w:rsid w:val="00681E70"/>
    <w:rsid w:val="00AA7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D3CCD-1DDC-48F7-B0FD-81D21420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50C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650CB"/>
    <w:rPr>
      <w:b/>
      <w:bCs/>
    </w:rPr>
  </w:style>
  <w:style w:type="character" w:customStyle="1" w:styleId="apple-converted-space">
    <w:name w:val="apple-converted-space"/>
    <w:basedOn w:val="a0"/>
    <w:rsid w:val="0016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717047">
      <w:bodyDiv w:val="1"/>
      <w:marLeft w:val="0"/>
      <w:marRight w:val="0"/>
      <w:marTop w:val="0"/>
      <w:marBottom w:val="0"/>
      <w:divBdr>
        <w:top w:val="none" w:sz="0" w:space="0" w:color="auto"/>
        <w:left w:val="none" w:sz="0" w:space="0" w:color="auto"/>
        <w:bottom w:val="none" w:sz="0" w:space="0" w:color="auto"/>
        <w:right w:val="none" w:sz="0" w:space="0" w:color="auto"/>
      </w:divBdr>
    </w:div>
    <w:div w:id="20223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153</Words>
  <Characters>877</Characters>
  <Application>Microsoft Office Word</Application>
  <DocSecurity>0</DocSecurity>
  <Lines>7</Lines>
  <Paragraphs>2</Paragraphs>
  <ScaleCrop>false</ScaleCrop>
  <Company>Microsoft</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2017-01-12T23:19:00Z</dcterms:created>
  <dcterms:modified xsi:type="dcterms:W3CDTF">2017-01-12T23:27:00Z</dcterms:modified>
</cp:coreProperties>
</file>