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Đang làm: xong BE-27, BE-28.</w:t>
        <w:br/>
      </w:r>
      <w:r>
        <w:rPr>
          <w:b/>
          <w:bCs/>
        </w:rPr>
        <w:t xml:space="preserve">Cập nhật:</w:t>
      </w:r>
      <w:r>
        <w:t xml:space="preserve"> 2026-10-07.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chưa làm</w:t>
            </w:r>
          </w:p>
        </w:tc>
      </w:tr>
      <w:tr>
        <w:tc>
          <w:tcPr>
            <w:tcW w:w="3120" w:type="dxa"/>
          </w:tcPr>
          <w:p>
            <w:r>
              <w:t xml:space="preserve">FE-01…FE-05</w:t>
            </w:r>
          </w:p>
        </w:tc>
        <w:tc>
          <w:tcPr>
            <w:tcW w:w="3120" w:type="dxa"/>
          </w:tcPr>
          <w:p>
            <w:r>
              <w:t xml:space="preserve">Nền móng web, API client, trang đăng nhập, khung app, nghiệm thu</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