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Còn mở: tệp có được tạo khi tài khoản nhận xem hay không, và </w:t>
      </w:r>
      <w:r>
        <w:rPr>
          <w:rFonts w:ascii="Consolas" w:eastAsia="Consolas" w:hAnsi="Consolas" w:cs="Consolas"/>
        </w:rPr>
        <w:t xml:space="preserve">params.contentId</w:t>
      </w:r>
      <w:r>
        <w:t xml:space="preserve"> có phải mã sticker hay không.</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