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(URL chứa ảnh động gốc GIF hoặc WebP động)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Điều này đảm bảo sticker động hiển thị đầy đủ hoạt cảnh thay vì khung hình tĩnh.</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