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Nó được ghi thành câu hỏi mở trong design F05 để người dùng chốt, và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