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57CDF" w14:textId="77777777" w:rsidR="00050E0F" w:rsidRDefault="00FA5157">
      <w:pPr>
        <w:pStyle w:val="a3"/>
        <w:keepNext w:val="0"/>
        <w:keepLines w:val="0"/>
        <w:tabs>
          <w:tab w:val="left" w:pos="510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33C43FD8" w14:textId="77777777" w:rsidR="00050E0F" w:rsidRDefault="00FA5157">
      <w:pPr>
        <w:pStyle w:val="a3"/>
        <w:keepNext w:val="0"/>
        <w:keepLine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«РОССИЙСКАЯ АКАДЕМИЯ НАРОДНОГО ХОЗЯЙСТВА</w:t>
      </w:r>
    </w:p>
    <w:p w14:paraId="0AD20A3A" w14:textId="77777777" w:rsidR="00050E0F" w:rsidRDefault="00FA5157">
      <w:pPr>
        <w:pStyle w:val="a3"/>
        <w:keepNext w:val="0"/>
        <w:keepLine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ГОСУДАРСТВЕННОЙ СЛУЖБЫ</w:t>
      </w:r>
    </w:p>
    <w:p w14:paraId="36DF14DC" w14:textId="77777777" w:rsidR="00050E0F" w:rsidRDefault="00FA51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ПРЕЗИДЕНТЕ РОССИЙСКОЙ ФЕДЕРАЦИИ»</w:t>
      </w:r>
    </w:p>
    <w:p w14:paraId="273001D5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30DE9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99311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ЭКОНОМИЧЕСКИЙ ФАКУЛЬТЕТ</w:t>
      </w:r>
    </w:p>
    <w:p w14:paraId="518BAA8C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ОТДЕЛЕНИЕ ЭКОНОМИКИ</w:t>
      </w:r>
    </w:p>
    <w:p w14:paraId="761A9F9D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A334E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Кафедра  эконометрики</w:t>
      </w:r>
      <w:proofErr w:type="gramEnd"/>
    </w:p>
    <w:p w14:paraId="633F3F7B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32D2D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8C282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 по эконометрике:</w:t>
      </w:r>
    </w:p>
    <w:p w14:paraId="346AC0AE" w14:textId="77777777" w:rsidR="00050E0F" w:rsidRDefault="00FA51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Исследование разрыва заработных плат между мужчинами и женщинами в Челябинской области.</w:t>
      </w:r>
    </w:p>
    <w:p w14:paraId="7E6EA9AD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04336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F6813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D88BAC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733F79" w14:textId="77777777" w:rsidR="00050E0F" w:rsidRDefault="00FA5157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Выполнили:</w:t>
      </w:r>
    </w:p>
    <w:p w14:paraId="5456AD58" w14:textId="77777777" w:rsidR="00050E0F" w:rsidRDefault="00FA5157">
      <w:pPr>
        <w:widowControl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группы СП-20</w:t>
      </w:r>
    </w:p>
    <w:p w14:paraId="1C44DF24" w14:textId="42C64CF7" w:rsidR="00050E0F" w:rsidRDefault="00FA5157">
      <w:pPr>
        <w:widowControl w:val="0"/>
        <w:tabs>
          <w:tab w:val="left" w:pos="5103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Каменская Елизавета, </w:t>
      </w:r>
      <w:r>
        <w:rPr>
          <w:rFonts w:ascii="Times New Roman" w:eastAsia="Times New Roman" w:hAnsi="Times New Roman" w:cs="Times New Roman"/>
          <w:sz w:val="24"/>
          <w:szCs w:val="24"/>
        </w:rPr>
        <w:t>Новикова Валентина</w:t>
      </w:r>
    </w:p>
    <w:p w14:paraId="19311736" w14:textId="77777777" w:rsidR="00050E0F" w:rsidRDefault="00050E0F">
      <w:pPr>
        <w:widowControl w:val="0"/>
        <w:tabs>
          <w:tab w:val="left" w:pos="510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42FC3" w14:textId="77777777" w:rsidR="00050E0F" w:rsidRDefault="00FA5157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Преподаватель:</w:t>
      </w:r>
    </w:p>
    <w:p w14:paraId="37B907B5" w14:textId="77777777" w:rsidR="00050E0F" w:rsidRDefault="00FA5157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Зямалов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В.Е.</w:t>
      </w:r>
    </w:p>
    <w:p w14:paraId="5069899D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12439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796E5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49028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B1484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ED874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2C56F" w14:textId="77777777" w:rsidR="00050E0F" w:rsidRDefault="00FA51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МОСКВА, 2022 г.</w:t>
      </w:r>
    </w:p>
    <w:p w14:paraId="4B9D37B9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F8C8C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Введение и использованные данные.</w:t>
      </w:r>
    </w:p>
    <w:p w14:paraId="776FB69D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DAA7C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курса эконометрики нам было предложено задание исследования разрыва между зарплатами у мужчин и женщин. Объектом этого исследования нашей командой была выбрана Челябинская область. 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ализ будет проводиться с помощью построения линейной регрессии с соответствующими переменными. За основу мы взяли уравнение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Минцера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которое далее будем преобразовывать и проверять на разных переменных. Мы использовали данные 2020-го года, предложенные нац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иональным исследовательским университетом ВШЭ. Для более точных результатов мы постарались исключить выбросы следующим образом: нашли медиану заработных плат, вычислили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межквартильный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диапазон и установили границы. В следующих таблицах приведен небольшой о</w:t>
      </w:r>
      <w:r>
        <w:rPr>
          <w:rFonts w:ascii="Times New Roman" w:eastAsia="Times New Roman" w:hAnsi="Times New Roman" w:cs="Times New Roman"/>
          <w:sz w:val="24"/>
          <w:szCs w:val="24"/>
        </w:rPr>
        <w:t>тфильтрованный анализ населения:</w:t>
      </w:r>
    </w:p>
    <w:p w14:paraId="6E421DD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620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1800"/>
        <w:gridCol w:w="1365"/>
        <w:gridCol w:w="1410"/>
        <w:gridCol w:w="1650"/>
        <w:gridCol w:w="1950"/>
        <w:gridCol w:w="1965"/>
      </w:tblGrid>
      <w:tr w:rsidR="00050E0F" w14:paraId="0AEA533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26FB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75E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Отрасль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F49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Мужчин (доля населения %)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BD2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Женщин</w:t>
            </w:r>
          </w:p>
          <w:p w14:paraId="02A3F2D1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(доля населения %)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762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ежемесячная з/п мужчин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81EE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ежемесячная з/п женщин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647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Отношение з/п женщин к з/п мужчин, %</w:t>
            </w:r>
          </w:p>
        </w:tc>
      </w:tr>
      <w:tr w:rsidR="00050E0F" w14:paraId="684B650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2AB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72A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Тяжелая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0F0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8F5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9F4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34285.7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4A91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814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27</w:t>
            </w:r>
          </w:p>
        </w:tc>
      </w:tr>
      <w:tr w:rsidR="00050E0F" w14:paraId="33A3979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EC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C96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Транспорт, связь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519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11(9.4)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3FB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F161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36545.45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E72A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F05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31.6</w:t>
            </w:r>
          </w:p>
        </w:tc>
      </w:tr>
      <w:tr w:rsidR="00050E0F" w14:paraId="2F8CB92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440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FDD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Торговля, бытовое обслуживание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A16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9(7.7)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083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18(15.4)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7E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28555.5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54E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22083.33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E22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22.7</w:t>
            </w:r>
          </w:p>
        </w:tc>
      </w:tr>
      <w:tr w:rsidR="00050E0F" w14:paraId="418E389A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011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5C6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Образование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596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2(1.7)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5547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10(8.5)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B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22000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871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21600</w:t>
            </w:r>
          </w:p>
          <w:p w14:paraId="29BC2749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762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1.8</w:t>
            </w:r>
          </w:p>
        </w:tc>
      </w:tr>
      <w:tr w:rsidR="00050E0F" w14:paraId="2682A3A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2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5BE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Легкая, пищевая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59C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4(3.4)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B9A7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027B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40750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CEB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32333.3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59B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20.65</w:t>
            </w:r>
          </w:p>
        </w:tc>
      </w:tr>
      <w:tr w:rsidR="00050E0F" w14:paraId="570546A1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7C1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F41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Юриспруденция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1AB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7C9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FA89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70000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465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70000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339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0E0F" w14:paraId="0A7B92D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645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D70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Строительство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8EA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55F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4(3.4)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CE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49285.71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AA0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29500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9F4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40.14</w:t>
            </w:r>
          </w:p>
        </w:tc>
      </w:tr>
      <w:tr w:rsidR="00050E0F" w14:paraId="071EA9E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AAA7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A82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Жилищно-коммунальное хоз-во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BD3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24D2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5737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21500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B65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C98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-58.14</w:t>
            </w:r>
          </w:p>
        </w:tc>
      </w:tr>
      <w:tr w:rsidR="00050E0F" w14:paraId="14D7032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8C36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BB2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Гражданское машиностроение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72B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516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6A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35333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D82E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50000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5126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-41.5</w:t>
            </w:r>
          </w:p>
        </w:tc>
      </w:tr>
      <w:tr w:rsidR="00050E0F" w14:paraId="2A3307E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118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801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Финансы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DB36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7811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E8AA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75FB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0F2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-40</w:t>
            </w:r>
          </w:p>
        </w:tc>
      </w:tr>
      <w:tr w:rsidR="00050E0F" w14:paraId="7863A64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87CE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925E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Энергетичсекая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2A9E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3B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68CD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65000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F68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28500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F7F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050E0F" w14:paraId="793CEA1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CCF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6F1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Армия, МВД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16B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E49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34BD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19333.3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1AFD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32500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3E11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-68.1</w:t>
            </w:r>
          </w:p>
        </w:tc>
      </w:tr>
      <w:tr w:rsidR="00050E0F" w14:paraId="31B7CACE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6A7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0ED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Операции с недвижимостью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D26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BA8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58E1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A467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D637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2687FF0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1DF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AAD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Здравоохранение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6B0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71A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9(7.7)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88F4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31777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D375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E8AD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7D58E55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82A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1E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Нефть и газ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8AA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484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2E8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9726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4EA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420DDB7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114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B6D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Военная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3F5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27D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ACF6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403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736D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3B0E19A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26E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D22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Наука, культура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C2C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B34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445F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E195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17500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C847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7AF37FA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9E3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48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675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9AE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F2F3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30000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3C5B" w14:textId="77777777" w:rsidR="00050E0F" w:rsidRDefault="00050E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2DFF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7518B6" w14:textId="77777777" w:rsidR="00050E0F" w:rsidRDefault="00050E0F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1DF73" w14:textId="77777777" w:rsidR="00050E0F" w:rsidRDefault="00FA515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Всего в опросе участвовало 117 человек. Из них: 51 мужчина и 66 женщин.</w:t>
      </w:r>
    </w:p>
    <w:p w14:paraId="5F2616BE" w14:textId="77777777" w:rsidR="00050E0F" w:rsidRDefault="00FA515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этой таблицы видно, что самые высокие зарплаты и мужчины и женщины получают, работая в юриспруденции, самые низкие - в отрасли образования. В строительстве мужчины на 40% получают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больше, чем женщины, женщины на 68.1% получают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 чем мужчины, </w:t>
      </w:r>
      <w:r>
        <w:rPr>
          <w:rFonts w:ascii="Times New Roman" w:eastAsia="Times New Roman" w:hAnsi="Times New Roman" w:cs="Times New Roman"/>
          <w:sz w:val="24"/>
          <w:szCs w:val="24"/>
        </w:rPr>
        <w:t>работая в армии, так же на 58% они получают больше чем мужчины, работая в сфере ЖКХ. Также интересно отметить, что в сфере образования, здравоохранения и бытовых услуг женщин работает гораздо больше чем мужчин, чего не скажешь о сферах тяжелой промышленнос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 и транспорта.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35A4D" w14:textId="77777777" w:rsidR="00050E0F" w:rsidRDefault="00FA515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видим, что данных достаточно мало и не для всех сфер деятельности нашлись респонденты, которые участвовали в опросе или их очень мало, это может привести к неточным результатам.</w:t>
      </w:r>
    </w:p>
    <w:p w14:paraId="59EC2FA9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519E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Первая построенная модель:</w:t>
      </w:r>
    </w:p>
    <w:p w14:paraId="2F60F177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C3E9E" w14:textId="27E009A2" w:rsidR="00050E0F" w:rsidRPr="00491C3E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уже было сказано, основ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ой нашей модели стало уравнение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Минцера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Оно имеет следующий вид: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lnw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= </m:t>
        </m:r>
        <m:r>
          <w:rPr>
            <w:rFonts w:ascii="Cambria Math" w:eastAsia="Times New Roman" w:hAnsi="Cambria Math" w:cs="Times New Roman"/>
            <w:sz w:val="20"/>
            <w:szCs w:val="20"/>
          </w:rPr>
          <m:t>a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edu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ex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ex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r>
          <w:rPr>
            <w:rFonts w:ascii="Cambria Math" w:eastAsia="Times New Roman" w:hAnsi="Cambria Math" w:cs="Times New Roman"/>
            <w:sz w:val="20"/>
            <w:szCs w:val="20"/>
          </w:rPr>
          <m:t>γgen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+</m:t>
        </m:r>
        <m:r>
          <w:rPr>
            <w:rFonts w:ascii="Cambria Math" w:eastAsia="Times New Roman" w:hAnsi="Cambria Math" w:cs="Times New Roman"/>
            <w:sz w:val="20"/>
            <w:szCs w:val="20"/>
          </w:rPr>
          <m:t>δ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get_married</m:t>
        </m:r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</w:p>
    <w:p w14:paraId="179B0BD1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</w:t>
      </w:r>
    </w:p>
    <w:p w14:paraId="3221114A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lnw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натуральный логарифм среднемесячной заработной платы;</w:t>
      </w:r>
    </w:p>
    <w:p w14:paraId="39A11ED9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возраст работника;</w:t>
      </w:r>
    </w:p>
    <w:p w14:paraId="752931F0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стаж работы;</w:t>
      </w:r>
    </w:p>
    <w:p w14:paraId="486DAC7D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gend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пол работника (1 – мужчина; 0 – женщина</w:t>
      </w:r>
      <w:proofErr w:type="gramStart"/>
      <w:r w:rsidRPr="00832E55">
        <w:rPr>
          <w:rFonts w:ascii="Times New Roman" w:eastAsia="Times New Roman" w:hAnsi="Times New Roman" w:cs="Times New Roman"/>
          <w:sz w:val="24"/>
          <w:szCs w:val="24"/>
        </w:rPr>
        <w:t>) ;</w:t>
      </w:r>
      <w:proofErr w:type="gramEnd"/>
    </w:p>
    <w:p w14:paraId="327F0B42" w14:textId="77777777" w:rsidR="00050E0F" w:rsidRPr="00832E55" w:rsidRDefault="00FA5157" w:rsidP="00832E55">
      <w:pPr>
        <w:pStyle w:val="a6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stat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– тип населенного пункта (1 – город; 0 – </w:t>
      </w:r>
      <w:proofErr w:type="gramStart"/>
      <w:r w:rsidRPr="00832E55">
        <w:rPr>
          <w:rFonts w:ascii="Times New Roman" w:eastAsia="Times New Roman" w:hAnsi="Times New Roman" w:cs="Times New Roman"/>
          <w:sz w:val="24"/>
          <w:szCs w:val="24"/>
        </w:rPr>
        <w:t>село)</w:t>
      </w: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proofErr w:type="gram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уровень образования:</w:t>
      </w:r>
    </w:p>
    <w:p w14:paraId="4EDFA044" w14:textId="77777777" w:rsidR="00050E0F" w:rsidRPr="00832E55" w:rsidRDefault="00FA5157" w:rsidP="00832E55">
      <w:pPr>
        <w:pStyle w:val="a6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- (1 – высшее; 0 – остальные);</w:t>
      </w:r>
    </w:p>
    <w:p w14:paraId="741440DE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981A1" w14:textId="77777777" w:rsidR="00050E0F" w:rsidRDefault="00FA51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также протестируем еще две альтернативные модели: модель с учетом возраста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модель с учетом 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детей у женщин. </w:t>
      </w:r>
    </w:p>
    <w:p w14:paraId="2FBED66E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504BD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7E65AC42" wp14:editId="1D8E498E">
            <wp:simplePos x="0" y="0"/>
            <wp:positionH relativeFrom="column">
              <wp:posOffset>-371474</wp:posOffset>
            </wp:positionH>
            <wp:positionV relativeFrom="paragraph">
              <wp:posOffset>192360</wp:posOffset>
            </wp:positionV>
            <wp:extent cx="2943024" cy="1928813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024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9050" distB="19050" distL="19050" distR="19050" simplePos="0" relativeHeight="251659264" behindDoc="0" locked="0" layoutInCell="1" hidden="0" allowOverlap="1" wp14:anchorId="76A87D83" wp14:editId="38E3FBE2">
            <wp:simplePos x="0" y="0"/>
            <wp:positionH relativeFrom="column">
              <wp:posOffset>2952750</wp:posOffset>
            </wp:positionH>
            <wp:positionV relativeFrom="paragraph">
              <wp:posOffset>190500</wp:posOffset>
            </wp:positionV>
            <wp:extent cx="2873731" cy="1766888"/>
            <wp:effectExtent l="0" t="0" r="0" b="0"/>
            <wp:wrapSquare wrapText="bothSides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731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3AB23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94DC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ACDDA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7DAE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54D9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EA83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85637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06F13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1DF60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35DE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68D2E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3204F" w14:textId="77777777" w:rsidR="00050E0F" w:rsidRPr="00B66014" w:rsidRDefault="00FA51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66014">
        <w:rPr>
          <w:rFonts w:ascii="Times New Roman" w:eastAsia="Times New Roman" w:hAnsi="Times New Roman" w:cs="Times New Roman"/>
          <w:sz w:val="20"/>
          <w:szCs w:val="20"/>
        </w:rPr>
        <w:t xml:space="preserve">На диаграммах рассеяния видно, что у первой модели экспериментальные точки больше упорядочены как линейная зависимость, поэтому предполагаем, что </w:t>
      </w:r>
      <w:proofErr w:type="spellStart"/>
      <w:r w:rsidRPr="00B66014">
        <w:rPr>
          <w:rFonts w:ascii="Times New Roman" w:eastAsia="Times New Roman" w:hAnsi="Times New Roman" w:cs="Times New Roman"/>
          <w:sz w:val="20"/>
          <w:szCs w:val="20"/>
        </w:rPr>
        <w:t>перваяя</w:t>
      </w:r>
      <w:proofErr w:type="spellEnd"/>
      <w:r w:rsidRPr="00B66014">
        <w:rPr>
          <w:rFonts w:ascii="Times New Roman" w:eastAsia="Times New Roman" w:hAnsi="Times New Roman" w:cs="Times New Roman"/>
          <w:sz w:val="20"/>
          <w:szCs w:val="20"/>
        </w:rPr>
        <w:t xml:space="preserve"> модель окажется лучше.</w:t>
      </w:r>
    </w:p>
    <w:p w14:paraId="4C0B679E" w14:textId="77777777" w:rsidR="00050E0F" w:rsidRPr="00B66014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92E80B" w14:textId="216AE28E" w:rsidR="00050E0F" w:rsidRPr="00B66014" w:rsidRDefault="00FA51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66014">
        <w:rPr>
          <w:rFonts w:ascii="Times New Roman" w:eastAsia="Times New Roman" w:hAnsi="Times New Roman" w:cs="Times New Roman"/>
          <w:sz w:val="20"/>
          <w:szCs w:val="20"/>
        </w:rPr>
        <w:t>МНК-оценки:</w:t>
      </w:r>
    </w:p>
    <w:p w14:paraId="5ADCF16B" w14:textId="2B1B0994" w:rsidR="00050E0F" w:rsidRDefault="00FA51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2686C9" w14:textId="7992C173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DC2F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071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6189A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AD9EF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787C2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FE07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F78C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F5FD2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BCA57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E374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BB08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0100D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47081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CDE08" w14:textId="44E1BD50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E923B" w14:textId="2A922169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C9330" w14:textId="660A1036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92426" w14:textId="0E144C65" w:rsidR="00B66014" w:rsidRDefault="009F3A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 wp14:anchorId="1D42D928" wp14:editId="50FF31C0">
            <wp:simplePos x="0" y="0"/>
            <wp:positionH relativeFrom="column">
              <wp:posOffset>-243840</wp:posOffset>
            </wp:positionH>
            <wp:positionV relativeFrom="paragraph">
              <wp:posOffset>-3122295</wp:posOffset>
            </wp:positionV>
            <wp:extent cx="4853940" cy="3615055"/>
            <wp:effectExtent l="0" t="0" r="3810" b="4445"/>
            <wp:wrapSquare wrapText="bothSides" distT="114300" distB="11430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1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7634B" w14:textId="2B6D7F5F" w:rsidR="00050E0F" w:rsidRDefault="00B660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нас есть все основания полагать, что возраст и опыт нельзя использовать как объясняющие переменные в одном уравнении. Очевидно, они имеют линейную зависимость: </w:t>
      </w:r>
    </w:p>
    <w:p w14:paraId="5548F954" w14:textId="7FC7EF24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 wp14:anchorId="740EB136" wp14:editId="72B160FF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91F77C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0466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AE9DE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A9F7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3C24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15D9D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10383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8A4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505B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9A52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1E1A6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A6948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Следующие оценки приведены для модели, где вместо опыта мы включаем </w:t>
      </w:r>
      <w:r>
        <w:rPr>
          <w:rFonts w:ascii="Times New Roman" w:eastAsia="Times New Roman" w:hAnsi="Times New Roman" w:cs="Times New Roman"/>
          <w:sz w:val="24"/>
          <w:szCs w:val="24"/>
        </w:rPr>
        <w:t>возраст агента:</w:t>
      </w:r>
      <w:r>
        <w:rPr>
          <w:noProof/>
          <w:lang w:val="ru-RU"/>
        </w:rPr>
        <w:drawing>
          <wp:anchor distT="114300" distB="114300" distL="114300" distR="114300" simplePos="0" relativeHeight="251662336" behindDoc="0" locked="0" layoutInCell="1" hidden="0" allowOverlap="1" wp14:anchorId="19E3048F" wp14:editId="3532A769">
            <wp:simplePos x="0" y="0"/>
            <wp:positionH relativeFrom="column">
              <wp:posOffset>-123824</wp:posOffset>
            </wp:positionH>
            <wp:positionV relativeFrom="paragraph">
              <wp:posOffset>608093</wp:posOffset>
            </wp:positionV>
            <wp:extent cx="5731200" cy="40259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3D3A4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Вторая модель учитывает семейное положение у женщин. Таким образом она принимает следующий вид:</w:t>
      </w:r>
    </w:p>
    <w:p w14:paraId="23FB14B8" w14:textId="026BAAB8" w:rsidR="00050E0F" w:rsidRDefault="00B660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lnw = a +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edu 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ex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ex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+γgen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δget_married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2569E06" w14:textId="5E5D1F77" w:rsidR="00050E0F" w:rsidRPr="00B66014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Здесь появилась еще одна переменная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6014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6014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B66014">
        <w:rPr>
          <w:rFonts w:ascii="Times New Roman" w:eastAsia="Times New Roman" w:hAnsi="Times New Roman" w:cs="Times New Roman"/>
          <w:sz w:val="24"/>
          <w:szCs w:val="24"/>
          <w:lang w:val="en-US"/>
        </w:rPr>
        <w:t>married</w:t>
      </w:r>
    </w:p>
    <w:p w14:paraId="7FF93B72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Оценки для </w:t>
      </w:r>
      <w:r>
        <w:rPr>
          <w:rFonts w:ascii="Times New Roman" w:eastAsia="Times New Roman" w:hAnsi="Times New Roman" w:cs="Times New Roman"/>
          <w:sz w:val="24"/>
          <w:szCs w:val="24"/>
        </w:rPr>
        <w:t>этой модели:</w:t>
      </w:r>
    </w:p>
    <w:p w14:paraId="176A7A94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D4479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734D293A" wp14:editId="72339E36">
            <wp:extent cx="5731200" cy="4229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8C574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BB167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Видим, что к-во детей все же почти не повлияло на результаты, хотя это кажется достаточно весомым аргументом. Также на результаты почти не влияет добавление и остальных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переменных(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таких как уровень здоровья, семейное положение и проч.), что говорит о достаточности построенной модели. При переменной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получили оценку коэффициента на уровне 0.26. Это говорит о том, что средняя зарплата женщин меньше на 26% при прочих равных. Э</w:t>
      </w:r>
      <w:r>
        <w:rPr>
          <w:rFonts w:ascii="Times New Roman" w:eastAsia="Times New Roman" w:hAnsi="Times New Roman" w:cs="Times New Roman"/>
          <w:sz w:val="24"/>
          <w:szCs w:val="24"/>
        </w:rPr>
        <w:t>тот коэффициент значим на 1% уровне значимости.</w:t>
      </w:r>
    </w:p>
    <w:p w14:paraId="5781BA7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A9556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Проверка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мультиколлинеарность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2E7FBEF" w14:textId="77777777" w:rsidR="00B66014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проверяли при помощи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-теста</w:t>
      </w:r>
    </w:p>
    <w:p w14:paraId="55E38036" w14:textId="386196EE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первой и второй модели: </w:t>
      </w:r>
      <w:r>
        <w:rPr>
          <w:noProof/>
          <w:lang w:val="ru-RU"/>
        </w:rPr>
        <w:drawing>
          <wp:anchor distT="19050" distB="19050" distL="19050" distR="19050" simplePos="0" relativeHeight="251663360" behindDoc="0" locked="0" layoutInCell="1" hidden="0" allowOverlap="1" wp14:anchorId="41497F78" wp14:editId="3BABF031">
            <wp:simplePos x="0" y="0"/>
            <wp:positionH relativeFrom="column">
              <wp:posOffset>-228599</wp:posOffset>
            </wp:positionH>
            <wp:positionV relativeFrom="paragraph">
              <wp:posOffset>219075</wp:posOffset>
            </wp:positionV>
            <wp:extent cx="3380999" cy="2511809"/>
            <wp:effectExtent l="0" t="0" r="0" b="0"/>
            <wp:wrapSquare wrapText="bothSides" distT="19050" distB="19050" distL="19050" distR="1905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999" cy="2511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9050" distB="19050" distL="19050" distR="19050" simplePos="0" relativeHeight="251664384" behindDoc="0" locked="0" layoutInCell="1" hidden="0" allowOverlap="1" wp14:anchorId="4E2A5A39" wp14:editId="49D40F0E">
            <wp:simplePos x="0" y="0"/>
            <wp:positionH relativeFrom="column">
              <wp:posOffset>2914650</wp:posOffset>
            </wp:positionH>
            <wp:positionV relativeFrom="paragraph">
              <wp:posOffset>266700</wp:posOffset>
            </wp:positionV>
            <wp:extent cx="3247737" cy="2419004"/>
            <wp:effectExtent l="0" t="0" r="0" b="0"/>
            <wp:wrapSquare wrapText="bothSides" distT="19050" distB="19050" distL="19050" distR="1905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737" cy="241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BA72A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D651B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CA0FD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третьей модели и модели со всеми возможными переменными:</w:t>
      </w:r>
    </w:p>
    <w:p w14:paraId="15A8DE35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9050" distB="19050" distL="19050" distR="19050" simplePos="0" relativeHeight="251665408" behindDoc="0" locked="0" layoutInCell="1" hidden="0" allowOverlap="1" wp14:anchorId="67525776" wp14:editId="5CF23FBA">
            <wp:simplePos x="0" y="0"/>
            <wp:positionH relativeFrom="column">
              <wp:posOffset>-161924</wp:posOffset>
            </wp:positionH>
            <wp:positionV relativeFrom="paragraph">
              <wp:posOffset>28575</wp:posOffset>
            </wp:positionV>
            <wp:extent cx="3248025" cy="2691733"/>
            <wp:effectExtent l="0" t="0" r="0" b="0"/>
            <wp:wrapSquare wrapText="bothSides" distT="19050" distB="19050" distL="19050" distR="1905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9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9050" distB="19050" distL="19050" distR="19050" simplePos="0" relativeHeight="251666432" behindDoc="0" locked="0" layoutInCell="1" hidden="0" allowOverlap="1" wp14:anchorId="5483B80F" wp14:editId="5C38EA18">
            <wp:simplePos x="0" y="0"/>
            <wp:positionH relativeFrom="column">
              <wp:posOffset>2838450</wp:posOffset>
            </wp:positionH>
            <wp:positionV relativeFrom="paragraph">
              <wp:posOffset>28575</wp:posOffset>
            </wp:positionV>
            <wp:extent cx="3140400" cy="3048035"/>
            <wp:effectExtent l="0" t="0" r="0" b="0"/>
            <wp:wrapSquare wrapText="bothSides" distT="19050" distB="19050" distL="19050" distR="1905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400" cy="304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157F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37982B7" w14:textId="68B8C0A3" w:rsidR="00050E0F" w:rsidRDefault="00FA515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видим, к</w:t>
      </w:r>
      <w:r>
        <w:rPr>
          <w:rFonts w:ascii="Times New Roman" w:eastAsia="Times New Roman" w:hAnsi="Times New Roman" w:cs="Times New Roman"/>
        </w:rPr>
        <w:t xml:space="preserve">аждый тест дает </w:t>
      </w:r>
      <w:proofErr w:type="spellStart"/>
      <w:r>
        <w:rPr>
          <w:rFonts w:ascii="Times New Roman" w:eastAsia="Times New Roman" w:hAnsi="Times New Roman" w:cs="Times New Roman"/>
        </w:rPr>
        <w:t>резул</w:t>
      </w:r>
      <w:proofErr w:type="spellEnd"/>
      <w:r w:rsidR="00B66014">
        <w:rPr>
          <w:rFonts w:ascii="Times New Roman" w:eastAsia="Times New Roman" w:hAnsi="Times New Roman" w:cs="Times New Roman"/>
          <w:lang w:val="ru-RU"/>
        </w:rPr>
        <w:t>ь</w:t>
      </w:r>
      <w:r>
        <w:rPr>
          <w:rFonts w:ascii="Times New Roman" w:eastAsia="Times New Roman" w:hAnsi="Times New Roman" w:cs="Times New Roman"/>
        </w:rPr>
        <w:t xml:space="preserve">таты, говорящие о наличии </w:t>
      </w:r>
      <w:proofErr w:type="spellStart"/>
      <w:r>
        <w:rPr>
          <w:rFonts w:ascii="Times New Roman" w:eastAsia="Times New Roman" w:hAnsi="Times New Roman" w:cs="Times New Roman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</w:rPr>
        <w:t xml:space="preserve">. Однако, эти результаты связаны с присутствующими функциями от опыта или возраста, что обязательно должно было присутствовать. Поэтому, в целом, будем </w:t>
      </w:r>
      <w:proofErr w:type="gramStart"/>
      <w:r>
        <w:rPr>
          <w:rFonts w:ascii="Times New Roman" w:eastAsia="Times New Roman" w:hAnsi="Times New Roman" w:cs="Times New Roman"/>
        </w:rPr>
        <w:t>считать</w:t>
      </w:r>
      <w:proofErr w:type="gramEnd"/>
      <w:r>
        <w:rPr>
          <w:rFonts w:ascii="Times New Roman" w:eastAsia="Times New Roman" w:hAnsi="Times New Roman" w:cs="Times New Roman"/>
        </w:rPr>
        <w:t xml:space="preserve"> что </w:t>
      </w:r>
      <w:proofErr w:type="spellStart"/>
      <w:r>
        <w:rPr>
          <w:rFonts w:ascii="Times New Roman" w:eastAsia="Times New Roman" w:hAnsi="Times New Roman" w:cs="Times New Roman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</w:rPr>
        <w:t xml:space="preserve"> нет</w:t>
      </w:r>
      <w:r>
        <w:rPr>
          <w:rFonts w:ascii="Times New Roman" w:eastAsia="Times New Roman" w:hAnsi="Times New Roman" w:cs="Times New Roman"/>
        </w:rPr>
        <w:t>.</w:t>
      </w:r>
    </w:p>
    <w:p w14:paraId="77987F5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A3D25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Проверка условий Гаусса-Маркова</w:t>
      </w:r>
    </w:p>
    <w:p w14:paraId="10E876C2" w14:textId="77777777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гетероскедастичности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209A70" w14:textId="77777777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проверили ошибки на гомоскедастичность с помощью теста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Бройша-Пагана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189BD" w14:textId="77777777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Нулевая гипотеза (H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присутствует гомоскедастичность.</w:t>
      </w:r>
    </w:p>
    <w:p w14:paraId="739DE356" w14:textId="338A9265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Альтернативная гипотеза: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гомоскедастичность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отсутствует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(т.е.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гетероскедастичность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существует)</w:t>
      </w:r>
    </w:p>
    <w:p w14:paraId="0B27459E" w14:textId="307D29F8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Результат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теста(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значения f 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7CA67D1C" w14:textId="25199440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color w:val="4D4D4D"/>
          <w:sz w:val="19"/>
          <w:szCs w:val="19"/>
          <w:highlight w:val="white"/>
        </w:rPr>
      </w:pPr>
      <w:r>
        <w:rPr>
          <w:color w:val="4D4D4D"/>
          <w:sz w:val="20"/>
          <w:szCs w:val="20"/>
          <w:highlight w:val="white"/>
        </w:rPr>
        <w:t>1</w:t>
      </w: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>)</w:t>
      </w:r>
      <w:r w:rsidRPr="00B66014">
        <w:rPr>
          <w:rFonts w:ascii="Times New Roman" w:hAnsi="Times New Roman" w:cs="Times New Roman"/>
          <w:sz w:val="21"/>
          <w:szCs w:val="21"/>
          <w:highlight w:val="white"/>
        </w:rPr>
        <w:t>0.833</w:t>
      </w:r>
    </w:p>
    <w:p w14:paraId="1A1A9CA7" w14:textId="3AA26DFE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color w:val="4D4D4D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 xml:space="preserve">2) </w:t>
      </w:r>
      <w:r w:rsidRPr="00B66014">
        <w:rPr>
          <w:rFonts w:ascii="Times New Roman" w:hAnsi="Times New Roman" w:cs="Times New Roman"/>
          <w:sz w:val="20"/>
          <w:szCs w:val="20"/>
          <w:highlight w:val="white"/>
        </w:rPr>
        <w:t>0.822</w:t>
      </w:r>
    </w:p>
    <w:p w14:paraId="09F8615A" w14:textId="36B2EDE5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>3)</w:t>
      </w:r>
      <w:r w:rsidRPr="00B66014">
        <w:rPr>
          <w:rFonts w:ascii="Times New Roman" w:hAnsi="Times New Roman" w:cs="Times New Roman"/>
          <w:sz w:val="20"/>
          <w:szCs w:val="20"/>
          <w:highlight w:val="white"/>
        </w:rPr>
        <w:t xml:space="preserve">0.853744 </w:t>
      </w:r>
    </w:p>
    <w:p w14:paraId="18BB7365" w14:textId="1BFD9EDD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sz w:val="20"/>
          <w:szCs w:val="20"/>
          <w:highlight w:val="white"/>
        </w:rPr>
        <w:t>Нулевая гипотеза не отвергнута, т.к. все значения не меньше 0.05</w:t>
      </w:r>
    </w:p>
    <w:p w14:paraId="6A4697EB" w14:textId="5A8CB4EA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на распределение:</w:t>
      </w:r>
    </w:p>
    <w:p w14:paraId="313F1559" w14:textId="61F526A0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Мы построили распределение зарплат по мужчинам:</w:t>
      </w:r>
    </w:p>
    <w:p w14:paraId="5C22BE4A" w14:textId="25E392B4" w:rsidR="00050E0F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  <w:lang w:val="ru-RU"/>
        </w:rPr>
        <w:drawing>
          <wp:anchor distT="0" distB="0" distL="114300" distR="114300" simplePos="0" relativeHeight="251669504" behindDoc="1" locked="0" layoutInCell="1" allowOverlap="1" wp14:anchorId="09474A68" wp14:editId="267FD660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3512820" cy="2341880"/>
            <wp:effectExtent l="0" t="0" r="0" b="0"/>
            <wp:wrapTight wrapText="bothSides">
              <wp:wrapPolygon edited="0">
                <wp:start x="2460" y="1406"/>
                <wp:lineTo x="1289" y="4393"/>
                <wp:lineTo x="1289" y="19152"/>
                <wp:lineTo x="3280" y="20030"/>
                <wp:lineTo x="4334" y="20382"/>
                <wp:lineTo x="18976" y="20382"/>
                <wp:lineTo x="19679" y="18625"/>
                <wp:lineTo x="19913" y="2460"/>
                <wp:lineTo x="18976" y="2284"/>
                <wp:lineTo x="4100" y="1406"/>
                <wp:lineTo x="2460" y="1406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34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B3433" w14:textId="5BBB2BA0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89CE982" w14:textId="77DDD31F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63737D8E" w14:textId="77963381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25873071" w14:textId="630FF594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729C3EA8" w14:textId="2E68C6D3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B205607" w14:textId="07F05C0C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BEAF73F" w14:textId="088B9E19" w:rsidR="00050E0F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  <w:sz w:val="20"/>
          <w:szCs w:val="20"/>
          <w:highlight w:val="white"/>
          <w:lang w:val="ru-RU"/>
        </w:rPr>
        <w:drawing>
          <wp:anchor distT="0" distB="0" distL="114300" distR="114300" simplePos="0" relativeHeight="251670528" behindDoc="1" locked="0" layoutInCell="1" allowOverlap="1" wp14:anchorId="71FF7F96" wp14:editId="4D054FBE">
            <wp:simplePos x="0" y="0"/>
            <wp:positionH relativeFrom="column">
              <wp:posOffset>-228600</wp:posOffset>
            </wp:positionH>
            <wp:positionV relativeFrom="paragraph">
              <wp:posOffset>92710</wp:posOffset>
            </wp:positionV>
            <wp:extent cx="4114800" cy="2743200"/>
            <wp:effectExtent l="0" t="0" r="0" b="0"/>
            <wp:wrapTight wrapText="bothSides">
              <wp:wrapPolygon edited="0">
                <wp:start x="2500" y="1500"/>
                <wp:lineTo x="1500" y="2400"/>
                <wp:lineTo x="1500" y="2850"/>
                <wp:lineTo x="2500" y="4200"/>
                <wp:lineTo x="1500" y="4650"/>
                <wp:lineTo x="1500" y="5250"/>
                <wp:lineTo x="2500" y="6600"/>
                <wp:lineTo x="1500" y="7050"/>
                <wp:lineTo x="1500" y="7500"/>
                <wp:lineTo x="2500" y="9000"/>
                <wp:lineTo x="1500" y="9150"/>
                <wp:lineTo x="1500" y="9750"/>
                <wp:lineTo x="2500" y="11400"/>
                <wp:lineTo x="1500" y="11400"/>
                <wp:lineTo x="1500" y="12150"/>
                <wp:lineTo x="2500" y="13800"/>
                <wp:lineTo x="1600" y="13800"/>
                <wp:lineTo x="1400" y="14250"/>
                <wp:lineTo x="1400" y="19050"/>
                <wp:lineTo x="2800" y="20250"/>
                <wp:lineTo x="17700" y="20250"/>
                <wp:lineTo x="19600" y="18900"/>
                <wp:lineTo x="19800" y="2550"/>
                <wp:lineTo x="19000" y="2400"/>
                <wp:lineTo x="4100" y="1500"/>
                <wp:lineTo x="2500" y="150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highlight w:val="white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распределение зарплат по женщинам:</w:t>
      </w:r>
    </w:p>
    <w:p w14:paraId="401C07F9" w14:textId="67F59216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6ABE5E" w14:textId="335CC202" w:rsidR="00050E0F" w:rsidRDefault="00050E0F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015C6A2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720E51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E97754" w14:textId="77777777" w:rsidR="00B66014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6BCDD6" w14:textId="77777777" w:rsidR="00B66014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9C0E9F" w14:textId="0D93C150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Как видим, распределение зарплат у мужчин больше похоже на нормальное, чем у женщин. Это объясняется тем, что в нашей выборке мужчины затрагивают больше профессий. Большее к-во данных дало бы лучшие резу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льтаты. </w:t>
      </w:r>
    </w:p>
    <w:p w14:paraId="65E9B164" w14:textId="77777777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матожидания ошибок</w:t>
      </w:r>
    </w:p>
    <w:p w14:paraId="51473C0B" w14:textId="77777777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Мы построили динамику ошибок по имеющимся точкам. Видим, что они колеблются около  нуля, поэтому считаем, что матожидание ошибки примерно ноль.</w:t>
      </w:r>
      <w:r>
        <w:rPr>
          <w:noProof/>
          <w:lang w:val="ru-RU"/>
        </w:rPr>
        <w:drawing>
          <wp:anchor distT="114300" distB="114300" distL="114300" distR="114300" simplePos="0" relativeHeight="251668480" behindDoc="0" locked="0" layoutInCell="1" hidden="0" allowOverlap="1" wp14:anchorId="3338977F" wp14:editId="1D18A9A6">
            <wp:simplePos x="0" y="0"/>
            <wp:positionH relativeFrom="column">
              <wp:posOffset>-133349</wp:posOffset>
            </wp:positionH>
            <wp:positionV relativeFrom="paragraph">
              <wp:posOffset>590550</wp:posOffset>
            </wp:positionV>
            <wp:extent cx="3228975" cy="2152650"/>
            <wp:effectExtent l="0" t="0" r="0" b="0"/>
            <wp:wrapSquare wrapText="bothSides" distT="114300" distB="114300" distL="114300" distR="1143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74F5C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30C3C56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77386C2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605A050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0E3DCC1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0989ABA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9749767" w14:textId="77777777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Выводы</w:t>
      </w:r>
    </w:p>
    <w:p w14:paraId="18E12F59" w14:textId="77777777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Мы построили три модели для изучения разрыва заработных плат между мужчинами и женщинами. Полученные результаты говорят о разрыве в 27% (в среднем по всем моделям)), при этом мужчины получают больше зарплату, что является значимым результатом. Наилучшей мо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делью мы считаем первую, т.к. она дает наилучшие результаты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-тесту и оценки для нее могут быть отвергнуты на меньших уровнях значимости.</w:t>
      </w:r>
    </w:p>
    <w:p w14:paraId="11E23683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51F684" w14:textId="77777777" w:rsidR="00050E0F" w:rsidRDefault="00050E0F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6ADEE7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5F931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50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09FD"/>
    <w:multiLevelType w:val="hybridMultilevel"/>
    <w:tmpl w:val="A01C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0F"/>
    <w:rsid w:val="00050E0F"/>
    <w:rsid w:val="00491C3E"/>
    <w:rsid w:val="004950ED"/>
    <w:rsid w:val="004A325B"/>
    <w:rsid w:val="00832E55"/>
    <w:rsid w:val="009F3AAA"/>
    <w:rsid w:val="00B66014"/>
    <w:rsid w:val="00F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C760"/>
  <w15:docId w15:val="{C56009D9-D2FD-4FCC-A9E0-F415FD29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32E5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A3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Kamenskaya Elizaveta Konstantinovna</cp:lastModifiedBy>
  <cp:revision>11</cp:revision>
  <dcterms:created xsi:type="dcterms:W3CDTF">2022-12-21T10:47:00Z</dcterms:created>
  <dcterms:modified xsi:type="dcterms:W3CDTF">2023-02-02T10:48:00Z</dcterms:modified>
</cp:coreProperties>
</file>