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97C" w:rsidRPr="00F0497C" w:rsidRDefault="00076250" w:rsidP="00F0497C">
      <w:pPr>
        <w:widowControl/>
        <w:spacing w:before="100" w:beforeAutospacing="1" w:after="100" w:afterAutospacing="1" w:line="300" w:lineRule="atLeast"/>
        <w:jc w:val="center"/>
        <w:outlineLvl w:val="0"/>
        <w:rPr>
          <w:rFonts w:ascii="Verdana" w:eastAsia="新細明體" w:hAnsi="Verdana" w:cs="新細明體"/>
          <w:b/>
          <w:bCs/>
          <w:color w:val="333333"/>
          <w:kern w:val="36"/>
          <w:sz w:val="48"/>
          <w:szCs w:val="48"/>
        </w:rPr>
      </w:pPr>
      <w:r>
        <w:rPr>
          <w:rFonts w:ascii="Verdana" w:eastAsia="新細明體" w:hAnsi="Verdana" w:cs="新細明體" w:hint="eastAsia"/>
          <w:b/>
          <w:bCs/>
          <w:color w:val="333333"/>
          <w:kern w:val="36"/>
          <w:sz w:val="48"/>
          <w:szCs w:val="48"/>
        </w:rPr>
        <w:t>Max Flow</w:t>
      </w:r>
    </w:p>
    <w:p w:rsidR="00F0497C" w:rsidRPr="00F0497C" w:rsidRDefault="00F0497C" w:rsidP="00F0497C">
      <w:pPr>
        <w:jc w:val="center"/>
        <w:rPr>
          <w:rFonts w:ascii="Calibri Light" w:eastAsia="新細明體" w:hAnsi="Calibri Light" w:cs="Calibri Light"/>
          <w:bCs/>
          <w:color w:val="333333"/>
          <w:kern w:val="36"/>
          <w:szCs w:val="48"/>
        </w:rPr>
      </w:pP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Time Limit: </w:t>
      </w:r>
      <w:r w:rsidR="008D2ED6">
        <w:rPr>
          <w:rFonts w:ascii="Calibri Light" w:eastAsia="新細明體" w:hAnsi="Calibri Light" w:cs="Calibri Light" w:hint="eastAsia"/>
          <w:bCs/>
          <w:color w:val="333333"/>
          <w:kern w:val="36"/>
          <w:szCs w:val="48"/>
        </w:rPr>
        <w:t>2</w:t>
      </w:r>
      <w:r w:rsidRPr="00F0497C">
        <w:rPr>
          <w:rFonts w:ascii="Calibri Light" w:eastAsia="新細明體" w:hAnsi="Calibri Light" w:cs="Calibri Light"/>
          <w:bCs/>
          <w:color w:val="333333"/>
          <w:kern w:val="36"/>
          <w:szCs w:val="48"/>
        </w:rPr>
        <w:t xml:space="preserve"> seconds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Problem Description</w:t>
      </w:r>
    </w:p>
    <w:p w:rsidR="00F0497C" w:rsidRDefault="00F0497C" w:rsidP="00D304F1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 w:rsidRPr="00F0497C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對於</w:t>
      </w:r>
      <w:proofErr w:type="gramStart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一</w:t>
      </w:r>
      <w:proofErr w:type="gramEnd"/>
      <w:r w:rsidR="00076250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圖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 xml:space="preserve"> </w:t>
      </w:r>
      <w:r w:rsidR="00076250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G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=( V, E )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，</w:t>
      </w:r>
      <w:r w:rsidR="00A02BB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我們可以將圖上的邊視為一條水管，且每條水管都具有各自的容量上限(capacity)。</w:t>
      </w:r>
    </w:p>
    <w:p w:rsidR="00A02BB2" w:rsidRPr="00F0497C" w:rsidRDefault="00A02BB2" w:rsidP="00D304F1">
      <w:pPr>
        <w:widowControl/>
        <w:shd w:val="clear" w:color="auto" w:fill="FFFFFF"/>
        <w:spacing w:before="100" w:beforeAutospacing="1" w:after="100" w:afterAutospacing="1"/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</w:pP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現在我們選擇一個點</w:t>
      </w:r>
      <w:proofErr w:type="gramStart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當作源點</w:t>
      </w:r>
      <w:proofErr w:type="gramEnd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(</w:t>
      </w:r>
      <w:r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source</w:t>
      </w:r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)，並選擇另一個點當作終點(target)，</w:t>
      </w:r>
      <w:proofErr w:type="gramStart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源點可以</w:t>
      </w:r>
      <w:proofErr w:type="gramEnd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無限流出水流(flow)，終點則可以無限接受水流，而其他點的流入量與流出量必須相等，意即有多少水流</w:t>
      </w:r>
      <w:proofErr w:type="gramStart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流</w:t>
      </w:r>
      <w:proofErr w:type="gramEnd"/>
      <w:r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進來，就要有多少水流流出去，</w:t>
      </w:r>
      <w:r w:rsidR="00222A6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點本身沒有容量上限，但流過水管的水流不可超過水管的容量上限，求特定的s-t組合可以允許的最大流(</w:t>
      </w:r>
      <w:r w:rsidR="00222A62">
        <w:rPr>
          <w:rFonts w:ascii="微軟正黑體" w:eastAsia="微軟正黑體" w:hAnsi="微軟正黑體" w:cs="新細明體"/>
          <w:color w:val="333333"/>
          <w:kern w:val="0"/>
          <w:sz w:val="19"/>
          <w:szCs w:val="19"/>
        </w:rPr>
        <w:t>max flow</w:t>
      </w:r>
      <w:r w:rsidR="00222A62">
        <w:rPr>
          <w:rFonts w:ascii="微軟正黑體" w:eastAsia="微軟正黑體" w:hAnsi="微軟正黑體" w:cs="新細明體" w:hint="eastAsia"/>
          <w:color w:val="333333"/>
          <w:kern w:val="0"/>
          <w:sz w:val="19"/>
          <w:szCs w:val="19"/>
        </w:rPr>
        <w:t>)是多少。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Input File Format</w:t>
      </w:r>
    </w:p>
    <w:p w:rsidR="009F4AD7" w:rsidRDefault="00685D09" w:rsidP="004D7D09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一開始會有一個正整數N，代表接下來有N</w:t>
      </w:r>
      <w:proofErr w:type="gramStart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筆測資</w:t>
      </w:r>
      <w:proofErr w:type="gramEnd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。</w:t>
      </w:r>
    </w:p>
    <w:p w:rsidR="00F6670E" w:rsidRDefault="00685D09" w:rsidP="006F0FB5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每</w:t>
      </w:r>
      <w:proofErr w:type="gramStart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筆測資</w:t>
      </w:r>
      <w:proofErr w:type="gramEnd"/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第一行為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兩</w:t>
      </w: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個正整數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n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和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m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，代表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graph</w:t>
      </w:r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上總共有n</w:t>
      </w:r>
      <w:proofErr w:type="gramStart"/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個</w:t>
      </w:r>
      <w:proofErr w:type="gramEnd"/>
      <w:r w:rsidR="006F0FB5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點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、m條邊</w:t>
      </w:r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，每</w:t>
      </w:r>
      <w:proofErr w:type="gramStart"/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個</w:t>
      </w:r>
      <w:proofErr w:type="gramEnd"/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點以0~n-1編號</w:t>
      </w:r>
      <w:r w:rsidR="00BF5AB6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，其中0為source，n-1為sink</w:t>
      </w:r>
      <w:bookmarkStart w:id="0" w:name="_GoBack"/>
      <w:bookmarkEnd w:id="0"/>
      <w:r w:rsidR="009730A4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。</w:t>
      </w:r>
      <w:r w:rsidR="00F57937"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 </w:t>
      </w:r>
    </w:p>
    <w:p w:rsidR="00F57937" w:rsidRDefault="006F0FB5" w:rsidP="00F57937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接下來</w:t>
      </w:r>
      <w:r w:rsidR="00F57937">
        <w:rPr>
          <w:rFonts w:ascii="微軟正黑體" w:eastAsia="微軟正黑體" w:hAnsi="微軟正黑體" w:cs="Times New Roman"/>
          <w:color w:val="333333"/>
          <w:sz w:val="19"/>
          <w:szCs w:val="19"/>
        </w:rPr>
        <w:t>m</w:t>
      </w:r>
      <w:r w:rsidR="00F57937">
        <w:rPr>
          <w:rFonts w:ascii="微軟正黑體" w:eastAsia="微軟正黑體" w:hAnsi="微軟正黑體" w:cs="Times New Roman" w:hint="eastAsia"/>
          <w:color w:val="333333"/>
          <w:sz w:val="19"/>
          <w:szCs w:val="19"/>
        </w:rPr>
        <w:t>行每一行有三個正整數u、v和c，代表有一從u連到v，capacity為c的有向邊。</w:t>
      </w:r>
    </w:p>
    <w:p w:rsidR="009730A4" w:rsidRPr="00F0497C" w:rsidRDefault="009730A4" w:rsidP="00F57937">
      <w:pPr>
        <w:jc w:val="both"/>
        <w:rPr>
          <w:rFonts w:ascii="微軟正黑體" w:eastAsia="微軟正黑體" w:hAnsi="微軟正黑體" w:cs="Times New Roman"/>
          <w:color w:val="333333"/>
          <w:sz w:val="19"/>
          <w:szCs w:val="19"/>
        </w:rPr>
      </w:pP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1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微軟正黑體" w:eastAsia="微軟正黑體" w:hAnsi="微軟正黑體" w:cs="Times New Roman"/>
          <w:color w:val="333333"/>
          <w:sz w:val="19"/>
          <w:szCs w:val="19"/>
        </w:rPr>
        <w:t xml:space="preserve"> n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500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，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 xml:space="preserve">1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m </w:t>
      </w:r>
      <w:r w:rsidRPr="008F656D">
        <w:rPr>
          <w:rFonts w:ascii="Arial" w:eastAsia="微軟正黑體" w:hAnsi="Arial" w:cs="Arial"/>
          <w:color w:val="333333"/>
          <w:sz w:val="19"/>
          <w:szCs w:val="19"/>
        </w:rPr>
        <w:t>≤</w:t>
      </w:r>
      <w:r>
        <w:rPr>
          <w:rFonts w:ascii="Arial" w:eastAsia="微軟正黑體" w:hAnsi="Arial" w:cs="Arial"/>
          <w:color w:val="333333"/>
          <w:sz w:val="19"/>
          <w:szCs w:val="19"/>
        </w:rPr>
        <w:t xml:space="preserve"> 5000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，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c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為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32-bit unsigned integer</w:t>
      </w:r>
      <w:r>
        <w:rPr>
          <w:rFonts w:ascii="Arial" w:eastAsia="微軟正黑體" w:hAnsi="Arial" w:cs="Arial" w:hint="eastAsia"/>
          <w:color w:val="333333"/>
          <w:sz w:val="19"/>
          <w:szCs w:val="19"/>
        </w:rPr>
        <w:t>。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Output Format</w:t>
      </w:r>
    </w:p>
    <w:p w:rsidR="003854E3" w:rsidRPr="00F0497C" w:rsidRDefault="00F6670E" w:rsidP="004D7D09">
      <w:pPr>
        <w:jc w:val="both"/>
        <w:rPr>
          <w:rFonts w:ascii="Verdana" w:eastAsia="新細明體" w:hAnsi="Verdana" w:cs="Times New Roman"/>
          <w:color w:val="333333"/>
          <w:sz w:val="20"/>
          <w:szCs w:val="20"/>
        </w:rPr>
      </w:pP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每</w:t>
      </w:r>
      <w:proofErr w:type="gramStart"/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筆測資</w:t>
      </w:r>
      <w:proofErr w:type="gramEnd"/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輸出</w:t>
      </w:r>
      <w:r w:rsidR="00F57937">
        <w:rPr>
          <w:rFonts w:ascii="Verdana" w:eastAsia="新細明體" w:hAnsi="Verdana" w:cs="Times New Roman" w:hint="eastAsia"/>
          <w:color w:val="333333"/>
          <w:sz w:val="20"/>
          <w:szCs w:val="20"/>
        </w:rPr>
        <w:t>m</w:t>
      </w:r>
      <w:r w:rsidR="00F57937">
        <w:rPr>
          <w:rFonts w:ascii="Verdana" w:eastAsia="新細明體" w:hAnsi="Verdana" w:cs="Times New Roman"/>
          <w:color w:val="333333"/>
          <w:sz w:val="20"/>
          <w:szCs w:val="20"/>
        </w:rPr>
        <w:t>ax flow</w:t>
      </w:r>
      <w:r>
        <w:rPr>
          <w:rFonts w:ascii="Verdana" w:eastAsia="新細明體" w:hAnsi="Verdana" w:cs="Times New Roman" w:hint="eastAsia"/>
          <w:color w:val="333333"/>
          <w:sz w:val="20"/>
          <w:szCs w:val="20"/>
        </w:rPr>
        <w:t>，並以換行結尾</w:t>
      </w:r>
    </w:p>
    <w:p w:rsidR="00F0497C" w:rsidRPr="00F0497C" w:rsidRDefault="00F0497C" w:rsidP="00F0497C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</w:pPr>
      <w:r w:rsidRPr="00F0497C">
        <w:rPr>
          <w:rFonts w:ascii="Verdana" w:eastAsia="新細明體" w:hAnsi="Verdana" w:cs="新細明體"/>
          <w:b/>
          <w:bCs/>
          <w:color w:val="333333"/>
          <w:kern w:val="0"/>
          <w:sz w:val="21"/>
          <w:szCs w:val="19"/>
        </w:rPr>
        <w:t>Example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4198"/>
      </w:tblGrid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0497C" w:rsidRPr="00F0497C" w:rsidRDefault="00F0497C" w:rsidP="00F0497C">
            <w:pPr>
              <w:widowControl/>
              <w:shd w:val="clear" w:color="auto" w:fill="FFFFFF"/>
              <w:spacing w:before="100" w:beforeAutospacing="1" w:after="100" w:afterAutospacing="1"/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</w:pPr>
            <w:r w:rsidRPr="00F0497C">
              <w:rPr>
                <w:rFonts w:ascii="Verdana" w:eastAsia="新細明體" w:hAnsi="Verdana" w:cs="新細明體"/>
                <w:b/>
                <w:bCs/>
                <w:color w:val="333333"/>
                <w:kern w:val="0"/>
                <w:sz w:val="21"/>
                <w:szCs w:val="19"/>
              </w:rPr>
              <w:t>Sample Output</w:t>
            </w:r>
          </w:p>
        </w:tc>
      </w:tr>
      <w:tr w:rsidR="00F0497C" w:rsidRPr="00F0497C" w:rsidTr="003903EE"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6670E" w:rsidRDefault="00246D31" w:rsidP="00F6670E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</w:t>
            </w:r>
          </w:p>
          <w:p w:rsidR="00F6670E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4 5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0 1 10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0 2 10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1 2 1</w:t>
            </w:r>
          </w:p>
          <w:p w:rsidR="00F57937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1 3 10</w:t>
            </w:r>
          </w:p>
          <w:p w:rsidR="00F57937" w:rsidRPr="00F0497C" w:rsidRDefault="00F57937" w:rsidP="008B1FD1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2 3 10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F6670E" w:rsidRPr="00F0497C" w:rsidRDefault="00F57937" w:rsidP="00316F90">
            <w:pPr>
              <w:widowControl/>
              <w:spacing w:before="100" w:beforeAutospacing="1" w:after="100" w:afterAutospacing="1" w:line="240" w:lineRule="atLeast"/>
              <w:contextualSpacing/>
              <w:rPr>
                <w:rFonts w:ascii="Calibri" w:eastAsia="新細明體" w:hAnsi="Calibri" w:cs="Times New Roman"/>
              </w:rPr>
            </w:pPr>
            <w:r>
              <w:rPr>
                <w:rFonts w:ascii="Calibri" w:eastAsia="新細明體" w:hAnsi="Calibri" w:cs="Times New Roman" w:hint="eastAsia"/>
              </w:rPr>
              <w:t>20</w:t>
            </w:r>
          </w:p>
        </w:tc>
      </w:tr>
    </w:tbl>
    <w:p w:rsidR="004B7372" w:rsidRDefault="004B7372" w:rsidP="004817E5"/>
    <w:sectPr w:rsidR="004B73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436" w:rsidRDefault="00B35436" w:rsidP="009730A4">
      <w:r>
        <w:separator/>
      </w:r>
    </w:p>
  </w:endnote>
  <w:endnote w:type="continuationSeparator" w:id="0">
    <w:p w:rsidR="00B35436" w:rsidRDefault="00B35436" w:rsidP="00973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436" w:rsidRDefault="00B35436" w:rsidP="009730A4">
      <w:r>
        <w:separator/>
      </w:r>
    </w:p>
  </w:footnote>
  <w:footnote w:type="continuationSeparator" w:id="0">
    <w:p w:rsidR="00B35436" w:rsidRDefault="00B35436" w:rsidP="00973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7C"/>
    <w:rsid w:val="00076250"/>
    <w:rsid w:val="0014626B"/>
    <w:rsid w:val="00166BBC"/>
    <w:rsid w:val="00222A62"/>
    <w:rsid w:val="00246D31"/>
    <w:rsid w:val="00316F90"/>
    <w:rsid w:val="003743D0"/>
    <w:rsid w:val="003854E3"/>
    <w:rsid w:val="004817E5"/>
    <w:rsid w:val="004B7372"/>
    <w:rsid w:val="004D7D09"/>
    <w:rsid w:val="00594C6C"/>
    <w:rsid w:val="00685D09"/>
    <w:rsid w:val="006F0FB5"/>
    <w:rsid w:val="00767C19"/>
    <w:rsid w:val="007D528D"/>
    <w:rsid w:val="00854F33"/>
    <w:rsid w:val="008B1FD1"/>
    <w:rsid w:val="008D2ED6"/>
    <w:rsid w:val="009730A4"/>
    <w:rsid w:val="009F4AD7"/>
    <w:rsid w:val="00A02BB2"/>
    <w:rsid w:val="00B35436"/>
    <w:rsid w:val="00BF5AB6"/>
    <w:rsid w:val="00D304F1"/>
    <w:rsid w:val="00F0497C"/>
    <w:rsid w:val="00F57937"/>
    <w:rsid w:val="00F6670E"/>
    <w:rsid w:val="00F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0A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0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0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0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Fiction</dc:creator>
  <cp:keywords/>
  <dc:description/>
  <cp:lastModifiedBy>bang1</cp:lastModifiedBy>
  <cp:revision>4</cp:revision>
  <dcterms:created xsi:type="dcterms:W3CDTF">2017-06-10T08:49:00Z</dcterms:created>
  <dcterms:modified xsi:type="dcterms:W3CDTF">2018-02-20T00:31:00Z</dcterms:modified>
</cp:coreProperties>
</file>