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9364EC">
      <w:pPr>
        <w:spacing w:before="960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color w:val="1D2B43"/>
          <w:sz w:val="52"/>
        </w:rPr>
        <w:t>AI 小说拆书项目评估档案</w:t>
      </w:r>
    </w:p>
    <w:p w14:paraId="3FC68683">
      <w:pPr>
        <w:spacing w:before="80" w:after="2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36"/>
        </w:rPr>
        <w:t>02 / 明月小说文风蒸馏总结工具</w:t>
      </w:r>
    </w:p>
    <w:p w14:paraId="092E9D24">
      <w:pPr>
        <w:spacing w:before="160" w:after="5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E6875"/>
          <w:sz w:val="24"/>
        </w:rPr>
        <w:t>长篇分层压缩 · 文风稳定性分级 · 增量账本 · 流水线缺陷 · 原项目回查地图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F1B5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" w:hRule="exact"/>
        </w:trPr>
        <w:tc>
          <w:tcPr>
            <w:tcW w:w="9746" w:type="dxa"/>
            <w:shd w:val="clear" w:color="auto" w:fill="1D2B43"/>
          </w:tcPr>
          <w:p w14:paraId="67056752">
            <w:pPr>
              <w:rPr>
                <w:rFonts w:hint="eastAsia" w:ascii="微软雅黑" w:hAnsi="微软雅黑" w:eastAsia="微软雅黑" w:cs="微软雅黑"/>
              </w:rPr>
            </w:pPr>
          </w:p>
        </w:tc>
      </w:tr>
    </w:tbl>
    <w:p w14:paraId="3930B049">
      <w:pPr>
        <w:keepLines w:val="0"/>
        <w:spacing w:before="0" w:after="160" w:line="348" w:lineRule="auto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8F02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0D2C7F2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档案定位</w:t>
            </w:r>
          </w:p>
          <w:p w14:paraId="1A1D0559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本文件基于用户提供的完整源码压缩包，对“明月小说文风蒸馏总结工具”的 README、server.js、public/app.js、public/prompts.js 与 public/summary-prompts.js 进行源码级拆解。重点不是评价界面，而是判断其长篇小说分层压缩、文风蒸馏、滚动主线与多类资料账本是否真正可靠，并记录未来需要按需回查的原文件与函数。</w:t>
            </w:r>
          </w:p>
        </w:tc>
      </w:tr>
    </w:tbl>
    <w:p w14:paraId="3C1DCB2C">
      <w:pPr>
        <w:spacing w:after="20"/>
        <w:rPr>
          <w:rFonts w:hint="eastAsia" w:ascii="微软雅黑" w:hAnsi="微软雅黑" w:eastAsia="微软雅黑" w:cs="微软雅黑"/>
        </w:rPr>
      </w:pPr>
    </w:p>
    <w:p w14:paraId="3DD9222B">
      <w:pPr>
        <w:keepLines w:val="0"/>
        <w:spacing w:before="200" w:after="12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3"/>
        </w:rPr>
        <w:t>当前判断</w:t>
      </w:r>
    </w:p>
    <w:p w14:paraId="351A790C">
      <w:pPr>
        <w:keepLines w:val="0"/>
        <w:spacing w:before="0" w:after="16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2"/>
        </w:rPr>
        <w:t>项目 02 的分析流水线明显强于项目 01：它已经意识到长篇小说不能靠单次随机抽样直接归纳，而采用“片段 → 阶段 → 全书”的分层压缩，并把伏笔、角色、世界观、关系、体系、时间线等拆成独立滚动账本。但其知识层仍然是 LLM 反复重写 Markdown 文本，不是结构化实体 / 事件数据库；此外存在采样队列污染剧情总结和失败重试状态冲突等明确问题。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E867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691E0C0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评估对象</w:t>
            </w:r>
          </w:p>
        </w:tc>
        <w:tc>
          <w:tcPr>
            <w:tcW w:w="6803" w:type="dxa"/>
          </w:tcPr>
          <w:p w14:paraId="1081F4D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明月小说文风蒸馏总结工具</w:t>
            </w:r>
          </w:p>
        </w:tc>
      </w:tr>
      <w:tr w14:paraId="23DC5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3A73D77B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包内版本</w:t>
            </w:r>
          </w:p>
        </w:tc>
        <w:tc>
          <w:tcPr>
            <w:tcW w:w="6803" w:type="dxa"/>
          </w:tcPr>
          <w:p w14:paraId="297DADA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package.json 1.0.0；README 称“第二份增强版本地 PC 工具”</w:t>
            </w:r>
          </w:p>
        </w:tc>
      </w:tr>
      <w:tr w14:paraId="380B0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78735B0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作者标识</w:t>
            </w:r>
          </w:p>
        </w:tc>
        <w:tc>
          <w:tcPr>
            <w:tcW w:w="6803" w:type="dxa"/>
          </w:tcPr>
          <w:p w14:paraId="4EB0A017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三明月</w:t>
            </w:r>
          </w:p>
        </w:tc>
      </w:tr>
      <w:tr w14:paraId="27216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6B6575D6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源码状态</w:t>
            </w:r>
          </w:p>
        </w:tc>
        <w:tc>
          <w:tcPr>
            <w:tcW w:w="6803" w:type="dxa"/>
          </w:tcPr>
          <w:p w14:paraId="54ACDF34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压缩包核心源码完整；截至本次研究未确认对应公开 GitHub 仓库</w:t>
            </w:r>
          </w:p>
        </w:tc>
      </w:tr>
      <w:tr w14:paraId="76814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37C4AF6A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评估范围</w:t>
            </w:r>
          </w:p>
        </w:tc>
        <w:tc>
          <w:tcPr>
            <w:tcW w:w="6803" w:type="dxa"/>
          </w:tcPr>
          <w:p w14:paraId="491D09A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章节识别、切片、抽样、文风流水线、小说总结、主线草稿、8 类资料账本、关系图、API 与重试</w:t>
            </w:r>
          </w:p>
        </w:tc>
      </w:tr>
      <w:tr w14:paraId="6673A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shd w:val="clear" w:color="auto" w:fill="EEF3F8"/>
          </w:tcPr>
          <w:p w14:paraId="13298D12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19"/>
              </w:rPr>
              <w:t>留档标准</w:t>
            </w:r>
          </w:p>
        </w:tc>
        <w:tc>
          <w:tcPr>
            <w:tcW w:w="6803" w:type="dxa"/>
          </w:tcPr>
          <w:p w14:paraId="513477D1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9"/>
              </w:rPr>
              <w:t>V2：评估结论 + 原项目回查地图；原项目本体由用户冷存储</w:t>
            </w:r>
          </w:p>
        </w:tc>
      </w:tr>
    </w:tbl>
    <w:p w14:paraId="1F031B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95A39DA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01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执行摘要</w:t>
      </w:r>
    </w:p>
    <w:p w14:paraId="401EACB9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项目 02 实际包含两条独立流水线：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3219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1B3C60AF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A. 文风蒸馏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小说 → 章节识别 / 切片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→ 片段文风报告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→ 阶段公式书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→ 全书详细公式书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→ 最终文风提示词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B. 小说结构总结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小说 → 小总结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→ 主线草稿滚动更新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→ 固定字数阶段大总结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→ 8 类资料账本滚动更新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→ 全部大总结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→ 超级总结</w:t>
            </w:r>
          </w:p>
        </w:tc>
      </w:tr>
    </w:tbl>
    <w:p w14:paraId="6AB979A1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835F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2E7756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07CFBC2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核心差异</w:t>
            </w:r>
          </w:p>
          <w:p w14:paraId="1AD490C6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与 P01 Novalcard 相比，P02 不再试图从少量随机原文一次性得到全书结论，而是先产生局部中间产物，再逐级合并。这是目前最值得继承的总体机制。</w:t>
            </w:r>
          </w:p>
        </w:tc>
      </w:tr>
    </w:tbl>
    <w:p w14:paraId="329AAB69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30268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shd w:val="clear" w:color="auto" w:fill="1D2B43"/>
            <w:vAlign w:val="center"/>
          </w:tcPr>
          <w:p w14:paraId="2DCC0DD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w="1247" w:type="dxa"/>
            <w:shd w:val="clear" w:color="auto" w:fill="1D2B43"/>
            <w:vAlign w:val="center"/>
          </w:tcPr>
          <w:p w14:paraId="045874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评分 /10</w:t>
            </w:r>
          </w:p>
        </w:tc>
        <w:tc>
          <w:tcPr>
            <w:tcW w:w="4535" w:type="dxa"/>
            <w:shd w:val="clear" w:color="auto" w:fill="1D2B43"/>
            <w:vAlign w:val="center"/>
          </w:tcPr>
          <w:p w14:paraId="5A25925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点评</w:t>
            </w:r>
          </w:p>
        </w:tc>
      </w:tr>
      <w:tr w14:paraId="2CAC7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16B19A2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章节识别与切片</w:t>
            </w:r>
          </w:p>
        </w:tc>
        <w:tc>
          <w:tcPr>
            <w:tcW w:w="1247" w:type="dxa"/>
            <w:vAlign w:val="center"/>
          </w:tcPr>
          <w:p w14:paraId="32CA72F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8.0</w:t>
            </w:r>
          </w:p>
        </w:tc>
        <w:tc>
          <w:tcPr>
            <w:tcW w:w="4535" w:type="dxa"/>
            <w:vAlign w:val="center"/>
          </w:tcPr>
          <w:p w14:paraId="7DAE784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支持中英日等章节模式、序号质量评分、句尾切断和 overlap</w:t>
            </w:r>
          </w:p>
        </w:tc>
      </w:tr>
      <w:tr w14:paraId="5438D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7C83E90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文风 Prompt 体系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6C03C69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9.0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00EC068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16 维、稳定性分级、边界与误用纠偏很成熟</w:t>
            </w:r>
          </w:p>
        </w:tc>
      </w:tr>
      <w:tr w14:paraId="6EA8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5D7EC49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文风证据体系</w:t>
            </w:r>
          </w:p>
        </w:tc>
        <w:tc>
          <w:tcPr>
            <w:tcW w:w="1247" w:type="dxa"/>
            <w:vAlign w:val="center"/>
          </w:tcPr>
          <w:p w14:paraId="1C4D305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5.0</w:t>
            </w:r>
          </w:p>
        </w:tc>
        <w:tc>
          <w:tcPr>
            <w:tcW w:w="4535" w:type="dxa"/>
            <w:vAlign w:val="center"/>
          </w:tcPr>
          <w:p w14:paraId="53D002A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没有真实句长、对白比例、词性等客观统计</w:t>
            </w:r>
          </w:p>
        </w:tc>
      </w:tr>
      <w:tr w14:paraId="1AA5B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28E4A2A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文风分层压缩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6CF2D0B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8.5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1BA1A33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片段→阶段→全书→成品 Prompt，方向正确</w:t>
            </w:r>
          </w:p>
        </w:tc>
      </w:tr>
      <w:tr w14:paraId="76BB0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63115CD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小总结增量意识</w:t>
            </w:r>
          </w:p>
        </w:tc>
        <w:tc>
          <w:tcPr>
            <w:tcW w:w="1247" w:type="dxa"/>
            <w:vAlign w:val="center"/>
          </w:tcPr>
          <w:p w14:paraId="694C958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8.0</w:t>
            </w:r>
          </w:p>
        </w:tc>
        <w:tc>
          <w:tcPr>
            <w:tcW w:w="4535" w:type="dxa"/>
            <w:vAlign w:val="center"/>
          </w:tcPr>
          <w:p w14:paraId="38ECF7F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明确抽取新增主线、角色、伏笔、世界观与体系信息</w:t>
            </w:r>
          </w:p>
        </w:tc>
      </w:tr>
      <w:tr w14:paraId="1086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54EA421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主线滚动草稿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6050310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6.5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55509A9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增强连续上下文，但存在递归摘要信息衰减</w:t>
            </w:r>
          </w:p>
        </w:tc>
      </w:tr>
      <w:tr w14:paraId="6324A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58CB122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大总结 / 超级总结</w:t>
            </w:r>
          </w:p>
        </w:tc>
        <w:tc>
          <w:tcPr>
            <w:tcW w:w="1247" w:type="dxa"/>
            <w:vAlign w:val="center"/>
          </w:tcPr>
          <w:p w14:paraId="30B994B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7.5</w:t>
            </w:r>
          </w:p>
        </w:tc>
        <w:tc>
          <w:tcPr>
            <w:tcW w:w="4535" w:type="dxa"/>
            <w:vAlign w:val="center"/>
          </w:tcPr>
          <w:p w14:paraId="7E5512C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分层摘要可靠性远高于随机六点抽样</w:t>
            </w:r>
          </w:p>
        </w:tc>
      </w:tr>
      <w:tr w14:paraId="3095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4FE5D98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多资料账本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5D05F6F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7.5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080ADAB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分类全面，但本质是 LLM 重写文本记忆</w:t>
            </w:r>
          </w:p>
        </w:tc>
      </w:tr>
      <w:tr w14:paraId="0BFA9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0B574FA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实体归一</w:t>
            </w:r>
          </w:p>
        </w:tc>
        <w:tc>
          <w:tcPr>
            <w:tcW w:w="1247" w:type="dxa"/>
            <w:vAlign w:val="center"/>
          </w:tcPr>
          <w:p w14:paraId="76898D4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3.5</w:t>
            </w:r>
          </w:p>
        </w:tc>
        <w:tc>
          <w:tcPr>
            <w:tcW w:w="4535" w:type="dxa"/>
            <w:vAlign w:val="center"/>
          </w:tcPr>
          <w:p w14:paraId="043193A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无 canonical ID、别名身份模型，依赖 LLM 自行理解</w:t>
            </w:r>
          </w:p>
        </w:tc>
      </w:tr>
      <w:tr w14:paraId="205E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7511113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事件 / 证据追踪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5618B9B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3.0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3875657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无 event_id、source chapter、evidence span</w:t>
            </w:r>
          </w:p>
        </w:tc>
      </w:tr>
      <w:tr w14:paraId="3B39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4D6850E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采样与任务隔离</w:t>
            </w:r>
          </w:p>
        </w:tc>
        <w:tc>
          <w:tcPr>
            <w:tcW w:w="1247" w:type="dxa"/>
            <w:vAlign w:val="center"/>
          </w:tcPr>
          <w:p w14:paraId="37017E5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2.5</w:t>
            </w:r>
          </w:p>
        </w:tc>
        <w:tc>
          <w:tcPr>
            <w:tcW w:w="4535" w:type="dxa"/>
            <w:vAlign w:val="center"/>
          </w:tcPr>
          <w:p w14:paraId="12937CA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state.segments 被文风采样后，剧情总结共用同一队列</w:t>
            </w:r>
          </w:p>
        </w:tc>
      </w:tr>
      <w:tr w14:paraId="5C3B8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1FAD31D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API 健壮性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340D09E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4.0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0C12EE1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有超时，但无 429/5xx 自动重试、截断检测和自动续写</w:t>
            </w:r>
          </w:p>
        </w:tc>
      </w:tr>
      <w:tr w14:paraId="513E9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3455ACF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失败重试</w:t>
            </w:r>
          </w:p>
        </w:tc>
        <w:tc>
          <w:tcPr>
            <w:tcW w:w="1247" w:type="dxa"/>
            <w:vAlign w:val="center"/>
          </w:tcPr>
          <w:p w14:paraId="112FF5B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2.0</w:t>
            </w:r>
          </w:p>
        </w:tc>
        <w:tc>
          <w:tcPr>
            <w:tcW w:w="4535" w:type="dxa"/>
            <w:vAlign w:val="center"/>
          </w:tcPr>
          <w:p w14:paraId="43B06AC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retryOnly 条件与重试前状态修改存在明确冲突</w:t>
            </w:r>
          </w:p>
        </w:tc>
      </w:tr>
      <w:tr w14:paraId="16E70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shd w:val="clear" w:color="auto" w:fill="F8F9FB"/>
            <w:vAlign w:val="center"/>
          </w:tcPr>
          <w:p w14:paraId="0F7E966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断点与本地持久化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380AE64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8.0</w:t>
            </w:r>
          </w:p>
        </w:tc>
        <w:tc>
          <w:tcPr>
            <w:tcW w:w="4535" w:type="dxa"/>
            <w:shd w:val="clear" w:color="auto" w:fill="F8F9FB"/>
            <w:vAlign w:val="center"/>
          </w:tcPr>
          <w:p w14:paraId="7A42BBE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project_state.json 与多类输出文件较完整</w:t>
            </w:r>
          </w:p>
        </w:tc>
      </w:tr>
    </w:tbl>
    <w:p w14:paraId="0B5CD05C">
      <w:pPr>
        <w:spacing w:after="20"/>
        <w:rPr>
          <w:rFonts w:hint="eastAsia" w:ascii="微软雅黑" w:hAnsi="微软雅黑" w:eastAsia="微软雅黑" w:cs="微软雅黑"/>
        </w:rPr>
      </w:pPr>
    </w:p>
    <w:p w14:paraId="59BC6B76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项目真实定位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6B61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32ECBE02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长篇小说分层压缩与 LLM 文本记忆原型</w:t>
            </w:r>
          </w:p>
          <w:p w14:paraId="398F1360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它已经进入“长篇工程化处理”范畴，但还没有跨入真正的结构化知识系统。其最大价值是分层调度和 Prompt 体系，而不是所谓的“资料库”本身。</w:t>
            </w:r>
          </w:p>
        </w:tc>
      </w:tr>
    </w:tbl>
    <w:p w14:paraId="420523F9">
      <w:pPr>
        <w:spacing w:after="20"/>
        <w:rPr>
          <w:rFonts w:hint="eastAsia" w:ascii="微软雅黑" w:hAnsi="微软雅黑" w:eastAsia="微软雅黑" w:cs="微软雅黑"/>
        </w:rPr>
      </w:pPr>
    </w:p>
    <w:p w14:paraId="759A0822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02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文本解析、章节识别与切片</w:t>
      </w:r>
    </w:p>
    <w:p w14:paraId="61D69D3B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2.1 章节识别不是单一正则</w:t>
      </w:r>
    </w:p>
    <w:p w14:paraId="7B77C793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项目先逐行建立 offset，再尝试多组章节模式。它支持阿拉伯数字、全角数字、中文数字、常见大写数字、罗马数字及部分英文数字，并对命中的章节序号计算单调性、倒退次数和大跳跃次数，用综合 score 选择最可信的章节规则。</w:t>
      </w:r>
    </w:p>
    <w:p w14:paraId="0D07A755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extractChapterNumber()：从标题中抽取章节数字。</w:t>
      </w:r>
    </w:p>
    <w:p w14:paraId="67CB8A72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sequenceQuality()：检查章节号是否大体递增、是否频繁倒退或异常跳跃。</w:t>
      </w:r>
    </w:p>
    <w:p w14:paraId="263D3A19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detectChapters()：比较多个候选章节规则，选择综合得分最高者。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02DC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2E7756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42CB10E6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值得继承</w:t>
            </w:r>
          </w:p>
          <w:p w14:paraId="79D25977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P01 只有固定字符切块；P02 已经把“先恢复小说原始章节结构”当成处理前置条件。未来事实索引层至少应从章节级开始。</w:t>
            </w:r>
          </w:p>
        </w:tc>
      </w:tr>
    </w:tbl>
    <w:p w14:paraId="0BB28AB8">
      <w:pPr>
        <w:spacing w:after="20"/>
        <w:rPr>
          <w:rFonts w:hint="eastAsia" w:ascii="微软雅黑" w:hAnsi="微软雅黑" w:eastAsia="微软雅黑" w:cs="微软雅黑"/>
        </w:rPr>
      </w:pPr>
    </w:p>
    <w:p w14:paraId="03616CB1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2.2 章节优先，超长章节再按字数拆</w:t>
      </w:r>
    </w:p>
    <w:p w14:paraId="0909FA76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chaptersToSegments() 会保留章节前置文本，正常章节按顺序合并到单次上限；单章超过限制时再调用 splitTextByCount()。smartEnd() 会在接近上限的位置向前寻找空行、句号、感叹号、问号或分号，避免简单地在字符中间截断。</w:t>
      </w:r>
    </w:p>
    <w:p w14:paraId="32596321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它还支持 overlap：下一个切片可以从前一片段末尾回退一定字符开始。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EDC7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C423D" w:sz="14" w:space="0"/>
              <w:bottom w:val="single" w:color="D7C39A" w:sz="6" w:space="0"/>
              <w:right w:val="single" w:color="D7C39A" w:sz="6" w:space="0"/>
            </w:tcBorders>
            <w:shd w:val="clear" w:color="auto" w:fill="FDEEEE"/>
          </w:tcPr>
          <w:p w14:paraId="661D7C09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局限</w:t>
            </w:r>
          </w:p>
          <w:p w14:paraId="784DA737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overlap 只用于字数拆分；章节组之间不会自动保留场景级上下文。更重要的是，切片仍然服务于模型调用上限，不等于剧情阶段边界。</w:t>
            </w:r>
          </w:p>
        </w:tc>
      </w:tr>
    </w:tbl>
    <w:p w14:paraId="57D89875">
      <w:pPr>
        <w:spacing w:after="20"/>
        <w:rPr>
          <w:rFonts w:hint="eastAsia" w:ascii="微软雅黑" w:hAnsi="微软雅黑" w:eastAsia="微软雅黑" w:cs="微软雅黑"/>
        </w:rPr>
      </w:pPr>
    </w:p>
    <w:p w14:paraId="3CCA814D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03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文风蒸馏：项目最强模块</w:t>
      </w:r>
    </w:p>
    <w:p w14:paraId="02C605B1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3.1 16 维观察框架</w:t>
      </w:r>
    </w:p>
    <w:p w14:paraId="5B0D1FD2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public/prompts.js 定义 16 个默认维度：</w:t>
      </w:r>
    </w:p>
    <w:p w14:paraId="20284BC6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原文语言层</w:t>
      </w:r>
    </w:p>
    <w:p w14:paraId="7512A7B7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作者习惯</w:t>
      </w:r>
    </w:p>
    <w:p w14:paraId="192AB394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遣词系统</w:t>
      </w:r>
    </w:p>
    <w:p w14:paraId="55997DE8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句式结构</w:t>
      </w:r>
    </w:p>
    <w:p w14:paraId="534EC514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段落分布</w:t>
      </w:r>
    </w:p>
    <w:p w14:paraId="436844C9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叙述距离</w:t>
      </w:r>
    </w:p>
    <w:p w14:paraId="7BB5CDF0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角色表达</w:t>
      </w:r>
    </w:p>
    <w:p w14:paraId="17235A38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台词使用</w:t>
      </w:r>
    </w:p>
    <w:p w14:paraId="7CD69DD8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情感表达</w:t>
      </w:r>
    </w:p>
    <w:p w14:paraId="2B70B415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动作细节</w:t>
      </w:r>
    </w:p>
    <w:p w14:paraId="4285FA3E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场景环境</w:t>
      </w:r>
    </w:p>
    <w:p w14:paraId="55B01606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修辞意象</w:t>
      </w:r>
    </w:p>
    <w:p w14:paraId="3D73CA3E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节奏控制</w:t>
      </w:r>
    </w:p>
    <w:p w14:paraId="371E5E63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类型语法</w:t>
      </w:r>
    </w:p>
    <w:p w14:paraId="59366017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禁用边界</w:t>
      </w:r>
    </w:p>
    <w:p w14:paraId="6BC20D3B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可执行公式</w:t>
      </w:r>
    </w:p>
    <w:p w14:paraId="7D8F1C83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这套框架比 P01 的九维 Prompt 更细，而且每个片段维度都要求输出“观察 / 依据摘要 / 可复用规则 / 适用场景 / 误用风险”。它的目标不是文学点评，而是把观察转译成可执行写作动作。</w:t>
      </w:r>
    </w:p>
    <w:p w14:paraId="1B42F7B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3.2 Prompt 协议强约束</w:t>
      </w:r>
    </w:p>
    <w:p w14:paraId="2D0ECA57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protocolHeader() 明确规定：禁止剧情总结替代文风分析、禁止复刻原文、禁止把阶段临时写法写成全书铁律、禁止把某语种通用语法误判为作者独有文风；证据不足必须标记“不稳定 / 待验证”。正式输出只允许放在 &lt;content&gt; 标签内。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8663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2E7756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45F687E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评价</w:t>
            </w:r>
          </w:p>
          <w:p w14:paraId="263D4843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这套“任务身份 + 思考纪律 + 总铁律 + 输出协议”很适合复杂多阶段流水线。未来 Prompt 设计可以借鉴其协议化结构，但不必机械保留作者命名。</w:t>
            </w:r>
          </w:p>
        </w:tc>
      </w:tr>
    </w:tbl>
    <w:p w14:paraId="430EA55A">
      <w:pPr>
        <w:spacing w:after="20"/>
        <w:rPr>
          <w:rFonts w:hint="eastAsia" w:ascii="微软雅黑" w:hAnsi="微软雅黑" w:eastAsia="微软雅黑" w:cs="微软雅黑"/>
        </w:rPr>
      </w:pPr>
    </w:p>
    <w:p w14:paraId="6E2D6AD5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3.3 分层蒸馏链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22CB2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574DD5E3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≤ 5 万字原文切片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↓ buildSegmentPrompt()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片段文风报告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↓ 累计默认约 100 万字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buildStageMergePrompt()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阶段公式书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↓ 多阶段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buildFinalMergePrompt()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全书详细文风公式书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↓ buildCompressPrompt()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最终可用文风 Prompt</w:t>
            </w:r>
          </w:p>
        </w:tc>
      </w:tr>
    </w:tbl>
    <w:p w14:paraId="1DCB8AA6">
      <w:pPr>
        <w:spacing w:after="20"/>
        <w:rPr>
          <w:rFonts w:hint="eastAsia" w:ascii="微软雅黑" w:hAnsi="微软雅黑" w:eastAsia="微软雅黑" w:cs="微软雅黑"/>
        </w:rPr>
      </w:pPr>
    </w:p>
    <w:p w14:paraId="6A4045ED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app.js 中 distillSegment() 负责局部报告；finalizeCurrentStage() 在阶段字数阈值达到后合并所有片段报告，并立即从阶段公式书生成临时 Prompt；buildFinalFormula() 汇总全部阶段公式书；buildFinalPrompt() 最后压缩成成品。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01C8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2E7756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7C76CCF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M-001：分层压缩</w:t>
            </w:r>
          </w:p>
          <w:p w14:paraId="2994ABBE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禁止“长篇随机抽样 → 一步得到全书结论”。先局部观察，再阶段去噪，再跨阶段合并。这一机制应进入我们的候选架构。</w:t>
            </w:r>
          </w:p>
        </w:tc>
      </w:tr>
    </w:tbl>
    <w:p w14:paraId="49E2AC48">
      <w:pPr>
        <w:spacing w:after="20"/>
        <w:rPr>
          <w:rFonts w:hint="eastAsia" w:ascii="微软雅黑" w:hAnsi="微软雅黑" w:eastAsia="微软雅黑" w:cs="微软雅黑"/>
        </w:rPr>
      </w:pPr>
    </w:p>
    <w:p w14:paraId="2F701FA8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04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稳定性分级：目前最值得吸收的机制</w:t>
      </w:r>
    </w:p>
    <w:p w14:paraId="29780242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阶段公式书 Prompt 明确要求把局部观察分成三类：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623B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1D2B43"/>
            <w:vAlign w:val="center"/>
          </w:tcPr>
          <w:p w14:paraId="4179EB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w="3402" w:type="dxa"/>
            <w:shd w:val="clear" w:color="auto" w:fill="1D2B43"/>
            <w:vAlign w:val="center"/>
          </w:tcPr>
          <w:p w14:paraId="49A50D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w="3402" w:type="dxa"/>
            <w:shd w:val="clear" w:color="auto" w:fill="1D2B43"/>
            <w:vAlign w:val="center"/>
          </w:tcPr>
          <w:p w14:paraId="31E3F76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对最终系统的意义</w:t>
            </w:r>
          </w:p>
        </w:tc>
      </w:tr>
      <w:tr w14:paraId="53239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6536FFE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稳定出现</w:t>
            </w:r>
          </w:p>
        </w:tc>
        <w:tc>
          <w:tcPr>
            <w:tcW w:w="3402" w:type="dxa"/>
            <w:vAlign w:val="center"/>
          </w:tcPr>
          <w:p w14:paraId="23E3C96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同阶段多个片段反复出现，证据较一致</w:t>
            </w:r>
          </w:p>
        </w:tc>
        <w:tc>
          <w:tcPr>
            <w:tcW w:w="3402" w:type="dxa"/>
            <w:vAlign w:val="center"/>
          </w:tcPr>
          <w:p w14:paraId="0C9A5F4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可成为强候选规则</w:t>
            </w:r>
          </w:p>
        </w:tc>
      </w:tr>
      <w:tr w14:paraId="00689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9FB"/>
            <w:vAlign w:val="center"/>
          </w:tcPr>
          <w:p w14:paraId="130C129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阶段限定</w:t>
            </w:r>
          </w:p>
        </w:tc>
        <w:tc>
          <w:tcPr>
            <w:tcW w:w="3402" w:type="dxa"/>
            <w:shd w:val="clear" w:color="auto" w:fill="F8F9FB"/>
            <w:vAlign w:val="center"/>
          </w:tcPr>
          <w:p w14:paraId="78B7D4D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只在当前剧情阶段、视角或场景中成立</w:t>
            </w:r>
          </w:p>
        </w:tc>
        <w:tc>
          <w:tcPr>
            <w:tcW w:w="3402" w:type="dxa"/>
            <w:shd w:val="clear" w:color="auto" w:fill="F8F9FB"/>
            <w:vAlign w:val="center"/>
          </w:tcPr>
          <w:p w14:paraId="563D523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保留适用条件，禁止升级为全书铁律</w:t>
            </w:r>
          </w:p>
        </w:tc>
      </w:tr>
      <w:tr w14:paraId="5DA2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437F07E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疑似偶然</w:t>
            </w:r>
          </w:p>
        </w:tc>
        <w:tc>
          <w:tcPr>
            <w:tcW w:w="3402" w:type="dxa"/>
            <w:vAlign w:val="center"/>
          </w:tcPr>
          <w:p w14:paraId="0322127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证据不足、片段冲突或明显受剧情影响</w:t>
            </w:r>
          </w:p>
        </w:tc>
        <w:tc>
          <w:tcPr>
            <w:tcW w:w="3402" w:type="dxa"/>
            <w:vAlign w:val="center"/>
          </w:tcPr>
          <w:p w14:paraId="54ACC74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暂缓吸收，等待后续阶段验证</w:t>
            </w:r>
          </w:p>
        </w:tc>
      </w:tr>
    </w:tbl>
    <w:p w14:paraId="1F1FAF73">
      <w:pPr>
        <w:spacing w:after="20"/>
        <w:rPr>
          <w:rFonts w:hint="eastAsia" w:ascii="微软雅黑" w:hAnsi="微软雅黑" w:eastAsia="微软雅黑" w:cs="微软雅黑"/>
        </w:rPr>
      </w:pPr>
    </w:p>
    <w:p w14:paraId="5B671329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全书合并 Prompt 又进一步要求优先吸收跨阶段重复出现的稳定规律，并把单阶段特征留在“阶段限定 / 适用场景”。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308C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2E7756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1BE610C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M-002：稳定性分级</w:t>
            </w:r>
          </w:p>
          <w:p w14:paraId="7BBDB02D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未来不仅文风可以使用这一思想。爽点、角色行为模式、章节钩子、战斗结构等观察也可以记录“覆盖范围与稳定性”，避免 AI 把局部偶然写成作品规律。</w:t>
            </w:r>
          </w:p>
        </w:tc>
      </w:tr>
    </w:tbl>
    <w:p w14:paraId="30097063">
      <w:pPr>
        <w:spacing w:after="20"/>
        <w:rPr>
          <w:rFonts w:hint="eastAsia" w:ascii="微软雅黑" w:hAnsi="微软雅黑" w:eastAsia="微软雅黑" w:cs="微软雅黑"/>
        </w:rPr>
      </w:pPr>
    </w:p>
    <w:p w14:paraId="65D11583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05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文风模块的根本缺口：没有客观统计</w:t>
      </w:r>
    </w:p>
    <w:p w14:paraId="07FE697E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项目虽然要求模型判断“句长与停顿、段落组织、动词 / 形容词倾向、台词比例与功能”，但源码没有计算任何 stylometry 指标。</w:t>
      </w:r>
    </w:p>
    <w:p w14:paraId="39254A09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平均 / 中位句长与分位数</w:t>
      </w:r>
    </w:p>
    <w:p w14:paraId="7FF82DE2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单句段比例与段落长度分布</w:t>
      </w:r>
    </w:p>
    <w:p w14:paraId="56FD292A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对白字符占比</w:t>
      </w:r>
    </w:p>
    <w:p w14:paraId="0D65D864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感叹号、省略号、破折号等标点频率</w:t>
      </w:r>
    </w:p>
    <w:p w14:paraId="024DCC3C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高频词 / 虚词 / 连接词</w:t>
      </w:r>
    </w:p>
    <w:p w14:paraId="55185176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词性分布、动词密度、形容词密度</w:t>
      </w:r>
    </w:p>
    <w:p w14:paraId="6968C3C8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因此所谓“语言统计感”仍然是 LLM 主观判断。模型可能说“短句占比较高”，但程序无法给出 30%、60% 或 80% 的真实证据。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F7C0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0A886580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对 V0.1 的修正</w:t>
            </w:r>
          </w:p>
          <w:p w14:paraId="7B53B1BA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文风层应采用“客观统计 → LLM 文学解释 → 规则稳定性分级 → 可执行 Prompt”四步，而不是只增强 Prompt。</w:t>
            </w:r>
          </w:p>
        </w:tc>
      </w:tr>
    </w:tbl>
    <w:p w14:paraId="25BD3D05">
      <w:pPr>
        <w:spacing w:after="20"/>
        <w:rPr>
          <w:rFonts w:hint="eastAsia" w:ascii="微软雅黑" w:hAnsi="微软雅黑" w:eastAsia="微软雅黑" w:cs="微软雅黑"/>
        </w:rPr>
      </w:pPr>
    </w:p>
    <w:p w14:paraId="41FAD0FE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06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小说结构总结：小总结与主线草稿</w:t>
      </w:r>
    </w:p>
    <w:p w14:paraId="70087FE6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6.1 小总结强调“增量”</w:t>
      </w:r>
    </w:p>
    <w:p w14:paraId="0D23AF0E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buildSmallSummaryPrompt() 不要求重述整本小说，而要求当前片段只输出新增信息：剧情顺序、主线推进、角色增量、伏笔与回收、世界观增量、体系增量、时间线增量、地点势力增量和不确定项。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15CE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2E7756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4F232A4B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M-003：增量意识</w:t>
            </w:r>
          </w:p>
          <w:p w14:paraId="2DA3DA81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“本片段新增了什么”比“重新总结一遍”更适合作为长篇知识更新输入。未来事实索引层应记录 delta，而不是让每章重复输出全量世界观。</w:t>
            </w:r>
          </w:p>
        </w:tc>
      </w:tr>
    </w:tbl>
    <w:p w14:paraId="26ED0741">
      <w:pPr>
        <w:spacing w:after="20"/>
        <w:rPr>
          <w:rFonts w:hint="eastAsia" w:ascii="微软雅黑" w:hAnsi="微软雅黑" w:eastAsia="微软雅黑" w:cs="微软雅黑"/>
        </w:rPr>
      </w:pPr>
    </w:p>
    <w:p w14:paraId="54814C9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6.2 主线滚动草稿</w:t>
      </w:r>
    </w:p>
    <w:p w14:paraId="44B91CAB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每完成一个小总结，summarizeSegment() 立刻调用 buildMainlineUpdatePrompt()：旧主线草稿 + 新小总结 → 新主线草稿。下一片段的小总结 Prompt 又会看到当前主线草稿，因此模型获得了跨片段的故事上下文。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9AE7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6DEAD7D2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小总结 1 → 主线 V1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主线 V1 + 小总结 2 → 主线 V2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主线 V2 + 小总结 3 → 主线 V3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...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主线 V49 + 小总结 50 → 主线 V50</w:t>
            </w:r>
          </w:p>
        </w:tc>
      </w:tr>
    </w:tbl>
    <w:p w14:paraId="6B800A24">
      <w:pPr>
        <w:spacing w:after="20"/>
        <w:rPr>
          <w:rFonts w:hint="eastAsia" w:ascii="微软雅黑" w:hAnsi="微软雅黑" w:eastAsia="微软雅黑" w:cs="微软雅黑"/>
        </w:rPr>
      </w:pPr>
    </w:p>
    <w:p w14:paraId="48456D9E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6.3 递归摘要信息衰减</w:t>
      </w:r>
    </w:p>
    <w:p w14:paraId="593E0102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主线 Vn 每次由模型重新改写旧草稿。一旦某次更新漏掉细节，后续版本通常再也看不到被删除的信息。这是一种典型的“电话游戏”或递归摘要衰减。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8E64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C423D" w:sz="14" w:space="0"/>
              <w:bottom w:val="single" w:color="D7C39A" w:sz="6" w:space="0"/>
              <w:right w:val="single" w:color="D7C39A" w:sz="6" w:space="0"/>
            </w:tcBorders>
            <w:shd w:val="clear" w:color="auto" w:fill="FDEEEE"/>
          </w:tcPr>
          <w:p w14:paraId="6E946BF1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正确定位</w:t>
            </w:r>
          </w:p>
          <w:p w14:paraId="06AA0B35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主线滚动草稿适合作为“模型当前导航上下文”，不应被视为事实源。事实源必须保留章节级事件与证据，主线草稿可以随时从事实层重建。</w:t>
            </w:r>
          </w:p>
        </w:tc>
      </w:tr>
    </w:tbl>
    <w:p w14:paraId="56CCDFDC">
      <w:pPr>
        <w:spacing w:after="20"/>
        <w:rPr>
          <w:rFonts w:hint="eastAsia" w:ascii="微软雅黑" w:hAnsi="微软雅黑" w:eastAsia="微软雅黑" w:cs="微软雅黑"/>
        </w:rPr>
      </w:pPr>
    </w:p>
    <w:p w14:paraId="0B554322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07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大总结、超级总结与“阶段”问题</w:t>
      </w:r>
    </w:p>
    <w:p w14:paraId="24D926A1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默认总结阶段阈值为 300,000 字。达到阈值后，finalizeSummaryStage() 把当前阶段全部小总结拼接，交给 buildBigSummaryPrompt() 生成大总结；全部大总结最后交给 buildSuperSummaryPrompt() 生成超级总结。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53C6547"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2E7756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1574084E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明显优于 P01</w:t>
            </w:r>
          </w:p>
          <w:p w14:paraId="56D16CB9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大总结直接读取该阶段全部小总结，而不是读取不断滚动的主线草稿。因此它至少绕开了一部分主线递归衰减，可靠性远高于 P01 用 sampleForStyle 六点抽样生成剧情大纲。</w:t>
            </w:r>
          </w:p>
        </w:tc>
      </w:tr>
    </w:tbl>
    <w:p w14:paraId="1B8BD38A">
      <w:pPr>
        <w:spacing w:after="20"/>
        <w:rPr>
          <w:rFonts w:hint="eastAsia" w:ascii="微软雅黑" w:hAnsi="微软雅黑" w:eastAsia="微软雅黑" w:cs="微软雅黑"/>
        </w:rPr>
      </w:pPr>
    </w:p>
    <w:p w14:paraId="76D0DD84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7.1 但 30 万字不是剧情阶段</w:t>
      </w:r>
    </w:p>
    <w:p w14:paraId="4372C9DB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代码中的“阶段”只由累计字符数触发。它没有检测副本开始 / 结束、核心目标切换、地点迁移、Boss 战结束、卷章边界或事件簇。因此一个 30 万字窗口完全可能在副本中间截断。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8229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074428AA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吸收方式</w:t>
            </w:r>
          </w:p>
          <w:p w14:paraId="2B3E519F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保留“分层摘要”，淘汰“固定字数即剧情阶段”的命名和逻辑。未来应先建立章节事件链，再做剧情边界检测和事件聚类，最后对真实阶段 / 副本汇总。</w:t>
            </w:r>
          </w:p>
        </w:tc>
      </w:tr>
    </w:tbl>
    <w:p w14:paraId="2D9E93BB">
      <w:pPr>
        <w:spacing w:after="20"/>
        <w:rPr>
          <w:rFonts w:hint="eastAsia" w:ascii="微软雅黑" w:hAnsi="微软雅黑" w:eastAsia="微软雅黑" w:cs="微软雅黑"/>
        </w:rPr>
      </w:pPr>
    </w:p>
    <w:p w14:paraId="48EEEECF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08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8 类资料账本：比 P01 强，但仍不是数据库</w:t>
      </w:r>
    </w:p>
    <w:p w14:paraId="6A6E5D8B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每次大总结完成后，updateSummaryBooks() 依次更新：</w:t>
      </w:r>
    </w:p>
    <w:p w14:paraId="4EA1FF39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伏笔账本</w:t>
      </w:r>
    </w:p>
    <w:p w14:paraId="6F212AA6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角色档案</w:t>
      </w:r>
    </w:p>
    <w:p w14:paraId="3C7C5F6A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世界观</w:t>
      </w:r>
    </w:p>
    <w:p w14:paraId="7A192B57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角色关系表</w:t>
      </w:r>
    </w:p>
    <w:p w14:paraId="5B127EA0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题材体系表（先判断是否需要）</w:t>
      </w:r>
    </w:p>
    <w:p w14:paraId="6A82A51A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时间线</w:t>
      </w:r>
    </w:p>
    <w:p w14:paraId="030E9CF9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地点 / 势力 / 关键物件</w:t>
      </w:r>
    </w:p>
    <w:p w14:paraId="2CDE7F24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未解问题</w:t>
      </w:r>
    </w:p>
    <w:p w14:paraId="143EBAD4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更新方式统一是：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23F6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6123E3C0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旧账本文本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+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新阶段大总结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LLM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重新输出一份完整账本文本</w:t>
            </w:r>
          </w:p>
        </w:tc>
      </w:tr>
    </w:tbl>
    <w:p w14:paraId="50E099E1">
      <w:pPr>
        <w:spacing w:after="20"/>
        <w:rPr>
          <w:rFonts w:hint="eastAsia" w:ascii="微软雅黑" w:hAnsi="微软雅黑" w:eastAsia="微软雅黑" w:cs="微软雅黑"/>
        </w:rPr>
      </w:pPr>
    </w:p>
    <w:p w14:paraId="2235DA34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8.1 相比 P01 的进步</w:t>
      </w:r>
    </w:p>
    <w:p w14:paraId="2DB60183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P01 的世界书同标题合并只做关键词并集和“谁的 content 更长就留谁”；P02 至少让模型理解旧知识与新阶段信息之间的关系，可以处理同义名称、后期修订和状态变化。</w:t>
      </w:r>
    </w:p>
    <w:p w14:paraId="577AD3EA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8.2 仍然缺失的知识层能力</w:t>
      </w:r>
    </w:p>
    <w:p w14:paraId="49E89449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没有 char_0001 / faction_0001 / item_0001 等 canonical ID。</w:t>
      </w:r>
    </w:p>
    <w:p w14:paraId="77283C01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没有 aliases、fake_identity、title、stage_identity 等显式实体字段。</w:t>
      </w:r>
    </w:p>
    <w:p w14:paraId="522CE8B7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没有 event_id，也没有 actor-action-target-result 事件对象。</w:t>
      </w:r>
    </w:p>
    <w:p w14:paraId="4E338165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没有 source_chapter / evidence_span，无法从某条结论反查原文证据。</w:t>
      </w:r>
    </w:p>
    <w:p w14:paraId="4B04B2EE">
      <w:pPr>
        <w:pStyle w:val="16"/>
        <w:spacing w:after="60" w:line="324" w:lineRule="auto"/>
        <w:ind w:left="283" w:hanging="1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0262E"/>
          <w:sz w:val="20"/>
        </w:rPr>
        <w:t>没有字段级 append / update / invalidate 操作；每次都是重写整份 Markdown。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60FA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C423D" w:sz="14" w:space="0"/>
              <w:bottom w:val="single" w:color="D7C39A" w:sz="6" w:space="0"/>
              <w:right w:val="single" w:color="D7C39A" w:sz="6" w:space="0"/>
            </w:tcBorders>
            <w:shd w:val="clear" w:color="auto" w:fill="FDEEEE"/>
          </w:tcPr>
          <w:p w14:paraId="6026A2E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结论</w:t>
            </w:r>
          </w:p>
          <w:p w14:paraId="20A24DA9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P02 的“资料库”应准确称为 LLM-maintained text memory（模型维护的滚动文本记忆）。它是知识层原型，不是最终知识层实现。</w:t>
            </w:r>
          </w:p>
        </w:tc>
      </w:tr>
    </w:tbl>
    <w:p w14:paraId="06B47F81">
      <w:pPr>
        <w:spacing w:after="20"/>
        <w:rPr>
          <w:rFonts w:hint="eastAsia" w:ascii="微软雅黑" w:hAnsi="微软雅黑" w:eastAsia="微软雅黑" w:cs="微软雅黑"/>
        </w:rPr>
      </w:pPr>
    </w:p>
    <w:p w14:paraId="26213286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09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角色、关系与体系处理</w:t>
      </w:r>
    </w:p>
    <w:p w14:paraId="73FD337D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9.1 角色档案更适合拆书，但实体归一仍缺失</w:t>
      </w:r>
    </w:p>
    <w:p w14:paraId="4F0EBE62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角色更新 Prompt 追踪姓名 / 称呼、登场、身份、性格与行为模式、目标动机、能力资源地位、当前状态、主线关系、关系变化与不确定信息。这比 P01 酒馆角色卡模板更适合小说研究。</w:t>
      </w:r>
    </w:p>
    <w:p w14:paraId="421CE6AF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但是它没有实体 ID 或别名归一阶段。克莱恩、夏洛克、格尔曼、道恩、愚者是否为同一实体，仍完全依赖模型自行理解。</w:t>
      </w:r>
    </w:p>
    <w:p w14:paraId="737A84A3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9.2 体系表先做题材判断</w:t>
      </w:r>
    </w:p>
    <w:p w14:paraId="02B7D9CB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第一次大总结后，buildSystemAssessPrompt() 会判断作品是否依赖修为、战力、权力、商业资源、流量咖位、竞技实力或职业等级等体系推进；纯日常 / 恋爱作品可以暂不建立体系表。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9F23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2E7756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0C6344A8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值得吸收</w:t>
            </w:r>
          </w:p>
          <w:p w14:paraId="23049F0A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不是所有小说都强行套“战力体系”。分析模块应先进行“该维度是否成立”的任务适用性判断，再决定是否建立专门知识表。</w:t>
            </w:r>
          </w:p>
        </w:tc>
      </w:tr>
    </w:tbl>
    <w:p w14:paraId="2146EA4F">
      <w:pPr>
        <w:spacing w:after="20"/>
        <w:rPr>
          <w:rFonts w:hint="eastAsia" w:ascii="微软雅黑" w:hAnsi="微软雅黑" w:eastAsia="微软雅黑" w:cs="微软雅黑"/>
        </w:rPr>
      </w:pPr>
    </w:p>
    <w:p w14:paraId="5CEF1EF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9.3 关系蜘蛛网主要是可视化</w:t>
      </w:r>
    </w:p>
    <w:p w14:paraId="3E3114F5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关系 Prompt 输出文字关系表和 nodes / edges JSON。前端 extractRelationGraph() 读取 JSON，renderRelationGraph() 把节点均匀排在圆周上再连线。它不是力导向图、社区发现或中心度分析。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CD15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1D29C234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评价</w:t>
            </w:r>
          </w:p>
          <w:p w14:paraId="1C31820A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真正值得研究的是关系状态更新 Prompt；蜘蛛网图属于 UI 辅助，不应被误判成关系图谱算法。</w:t>
            </w:r>
          </w:p>
        </w:tc>
      </w:tr>
    </w:tbl>
    <w:p w14:paraId="6004192D">
      <w:pPr>
        <w:spacing w:after="20"/>
        <w:rPr>
          <w:rFonts w:hint="eastAsia" w:ascii="微软雅黑" w:hAnsi="微软雅黑" w:eastAsia="微软雅黑" w:cs="微软雅黑"/>
        </w:rPr>
      </w:pPr>
    </w:p>
    <w:p w14:paraId="7AA69B86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10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明确架构错误：采样队列污染剧情总结</w:t>
      </w:r>
    </w:p>
    <w:p w14:paraId="589317A0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这是本次源码分析中最重要的缺陷之一。sampleSegments() 支持 balanced、headtail 或前 N 段采样。splitNovel() 在完成章节切片后直接执行 sampleSegments(segments)，并把抽样结果写回唯一的 state.segments。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5275F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68B1C1FA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完整切片 segments = 100 段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↓ sampleSegments()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文风设置：均衡抽样 20 段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state.segments = 20 段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之后：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文风蒸馏读取 state.segments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小说总结也读取 state.segments</w:t>
            </w:r>
          </w:p>
        </w:tc>
      </w:tr>
    </w:tbl>
    <w:p w14:paraId="25DFD41D">
      <w:pPr>
        <w:spacing w:after="20"/>
        <w:rPr>
          <w:rFonts w:hint="eastAsia" w:ascii="微软雅黑" w:hAnsi="微软雅黑" w:eastAsia="微软雅黑" w:cs="微软雅黑"/>
        </w:rPr>
      </w:pPr>
    </w:p>
    <w:p w14:paraId="371A0323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runSummaryBook() 与 summarizeSegment() 遍历的也是 state.segments。因此，如果用户为了文风节省成本选择 20 段均衡抽样，再运行整本小说总结，剧情流水线只会看到这 20 段；中间 80 段不再存在于任务队列。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40DF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C423D" w:sz="14" w:space="0"/>
              <w:bottom w:val="single" w:color="D7C39A" w:sz="6" w:space="0"/>
              <w:right w:val="single" w:color="D7C39A" w:sz="6" w:space="0"/>
            </w:tcBorders>
            <w:shd w:val="clear" w:color="auto" w:fill="FDEEEE"/>
          </w:tcPr>
          <w:p w14:paraId="442FC1A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明确架构错误</w:t>
            </w:r>
          </w:p>
          <w:p w14:paraId="0F32A370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文风任务允许采样，剧情事实任务必须默认全量。未来必须保留 immutable 原始章节 / 切片队列，并为不同任务建立独立 view：style sample view、plot full view、entity retrieval view、analysis evidence view。</w:t>
            </w:r>
          </w:p>
        </w:tc>
      </w:tr>
    </w:tbl>
    <w:p w14:paraId="2EB6A14F">
      <w:pPr>
        <w:spacing w:after="20"/>
        <w:rPr>
          <w:rFonts w:hint="eastAsia" w:ascii="微软雅黑" w:hAnsi="微软雅黑" w:eastAsia="微软雅黑" w:cs="微软雅黑"/>
        </w:rPr>
      </w:pPr>
    </w:p>
    <w:p w14:paraId="281249B2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11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API 与失败恢复：弱于 P01</w:t>
      </w:r>
    </w:p>
    <w:p w14:paraId="00476D7C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11.1 API 调用没有自动重试</w:t>
      </w:r>
    </w:p>
    <w:p w14:paraId="64446117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前端 callAi() 单次调用 /api/chat；server.js 的 callChatCompletions() 只设置 AbortController 超时，然后发一次 OpenAI Compatible chat/completions 请求。HTTP 非 2xx、JSON 解析失败或内容缺失都会直接抛错。</w:t>
      </w:r>
    </w:p>
    <w:p w14:paraId="4D85B82F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没有 P01 的 429 / 5xx / 网络抖动重试、线性等待，也没有流式回退。</w:t>
      </w:r>
    </w:p>
    <w:p w14:paraId="5F613FB0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11.2 没有截断检测和自动续写</w:t>
      </w:r>
    </w:p>
    <w:p w14:paraId="0D2B00AA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server.js 只返回 content、usage 和 model，没有返回 choices[0].finish_reason。前端因此无法判断 max_tokens 截断；默认 max_tokens 为 8000，长阶段公式书或超级总结即使被截断，也可能被当作成功内容继续进入下游。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D963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2E7756" w:sz="14" w:space="0"/>
              <w:bottom w:val="single" w:color="D7C39A" w:sz="6" w:space="0"/>
              <w:right w:val="single" w:color="D7C39A" w:sz="6" w:space="0"/>
            </w:tcBorders>
            <w:shd w:val="clear" w:color="auto" w:fill="EAF4EF"/>
          </w:tcPr>
          <w:p w14:paraId="281BCB25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7756"/>
                <w:sz w:val="21"/>
              </w:rPr>
              <w:t>P01 明显领先</w:t>
            </w:r>
          </w:p>
          <w:p w14:paraId="6527D3C6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未来统一 Generation Runner 应优先回查 P01 的 retry()、wasTruncated() 和 generate()，再把 P02 的分层任务调度接入。</w:t>
            </w:r>
          </w:p>
        </w:tc>
      </w:tr>
    </w:tbl>
    <w:p w14:paraId="5476959A">
      <w:pPr>
        <w:spacing w:after="20"/>
        <w:rPr>
          <w:rFonts w:hint="eastAsia" w:ascii="微软雅黑" w:hAnsi="微软雅黑" w:eastAsia="微软雅黑" w:cs="微软雅黑"/>
        </w:rPr>
      </w:pPr>
    </w:p>
    <w:p w14:paraId="08A77254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11.3 明确的失败重试状态 Bug</w:t>
      </w:r>
    </w:p>
    <w:p w14:paraId="6E3FC197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retryFailedSegments() 先找 status === 'error' 的片段，然后把它们改为 pending，再调用 runWholeBook({ retryOnly: true })；但 runWholeBook() 的 retryOnly 分支只处理 status === 'error'。因此刚刚改成 pending 的失败片段会被全部 continue 跳过。</w:t>
      </w:r>
    </w:p>
    <w:p w14:paraId="29373000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小说总结的 retryFailedSummaries() 与 runSummaryBook({ retryOnly: true }) 存在同样冲突。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C169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3AE1FEC9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retryFailedSegments():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error → pending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runWholeBook({ retryOnly: true })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runWholeBook():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if (retryOnly &amp;&amp; segment.status !== 'error') continue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pending !== error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↓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跳过</w:t>
            </w:r>
          </w:p>
        </w:tc>
      </w:tr>
    </w:tbl>
    <w:p w14:paraId="24C58844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2911821"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C423D" w:sz="14" w:space="0"/>
              <w:bottom w:val="single" w:color="D7C39A" w:sz="6" w:space="0"/>
              <w:right w:val="single" w:color="D7C39A" w:sz="6" w:space="0"/>
            </w:tcBorders>
            <w:shd w:val="clear" w:color="auto" w:fill="FDEEEE"/>
          </w:tcPr>
          <w:p w14:paraId="0C4ACAC3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AC423D"/>
                <w:sz w:val="21"/>
              </w:rPr>
              <w:t>明确 Bug</w:t>
            </w:r>
          </w:p>
          <w:p w14:paraId="5A8E5B49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这不是“可能效果不好”，而是状态条件前后矛盾。未来若借其任务状态机，只能借断点设计思路，不能直接复制失败重试代码。</w:t>
            </w:r>
          </w:p>
        </w:tc>
      </w:tr>
    </w:tbl>
    <w:p w14:paraId="4248FD45">
      <w:pPr>
        <w:spacing w:after="20"/>
        <w:rPr>
          <w:rFonts w:hint="eastAsia" w:ascii="微软雅黑" w:hAnsi="微软雅黑" w:eastAsia="微软雅黑" w:cs="微软雅黑"/>
        </w:rPr>
      </w:pPr>
    </w:p>
    <w:p w14:paraId="4670CBE3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12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与 P01 Novalcard 的横向对比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214BC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1D2B43"/>
            <w:vAlign w:val="center"/>
          </w:tcPr>
          <w:p w14:paraId="4AF4CC6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2608" w:type="dxa"/>
            <w:shd w:val="clear" w:color="auto" w:fill="1D2B43"/>
            <w:vAlign w:val="center"/>
          </w:tcPr>
          <w:p w14:paraId="2EA2FC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P01 Novalcard</w:t>
            </w:r>
          </w:p>
        </w:tc>
        <w:tc>
          <w:tcPr>
            <w:tcW w:w="3288" w:type="dxa"/>
            <w:shd w:val="clear" w:color="auto" w:fill="1D2B43"/>
            <w:vAlign w:val="center"/>
          </w:tcPr>
          <w:p w14:paraId="68A57CF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P02 明月工具</w:t>
            </w:r>
          </w:p>
        </w:tc>
        <w:tc>
          <w:tcPr>
            <w:tcW w:w="1247" w:type="dxa"/>
            <w:shd w:val="clear" w:color="auto" w:fill="1D2B43"/>
            <w:vAlign w:val="center"/>
          </w:tcPr>
          <w:p w14:paraId="556EC8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当前领先</w:t>
            </w:r>
          </w:p>
        </w:tc>
      </w:tr>
      <w:tr w14:paraId="4A026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3F4F69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章节识别</w:t>
            </w:r>
          </w:p>
        </w:tc>
        <w:tc>
          <w:tcPr>
            <w:tcW w:w="2608" w:type="dxa"/>
            <w:vAlign w:val="center"/>
          </w:tcPr>
          <w:p w14:paraId="41225C0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无</w:t>
            </w:r>
          </w:p>
        </w:tc>
        <w:tc>
          <w:tcPr>
            <w:tcW w:w="3288" w:type="dxa"/>
            <w:vAlign w:val="center"/>
          </w:tcPr>
          <w:p w14:paraId="29FF672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多规则 + 序号质量评分</w:t>
            </w:r>
          </w:p>
        </w:tc>
        <w:tc>
          <w:tcPr>
            <w:tcW w:w="1247" w:type="dxa"/>
            <w:vAlign w:val="center"/>
          </w:tcPr>
          <w:p w14:paraId="2BCB18F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P02</w:t>
            </w:r>
          </w:p>
        </w:tc>
      </w:tr>
      <w:tr w14:paraId="605E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07F0955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切片边界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41F9676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固定字符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4EF52D4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章节优先 + 句尾回退 + overlap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51FD92C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P02</w:t>
            </w:r>
          </w:p>
        </w:tc>
      </w:tr>
      <w:tr w14:paraId="7CB2D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32E576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长篇剧情</w:t>
            </w:r>
          </w:p>
        </w:tc>
        <w:tc>
          <w:tcPr>
            <w:tcW w:w="2608" w:type="dxa"/>
            <w:vAlign w:val="center"/>
          </w:tcPr>
          <w:p w14:paraId="7100A2D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单块猜阶段 / 六点大纲</w:t>
            </w:r>
          </w:p>
        </w:tc>
        <w:tc>
          <w:tcPr>
            <w:tcW w:w="3288" w:type="dxa"/>
            <w:vAlign w:val="center"/>
          </w:tcPr>
          <w:p w14:paraId="44CA627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小总结 → 大总结 → 超级总结</w:t>
            </w:r>
          </w:p>
        </w:tc>
        <w:tc>
          <w:tcPr>
            <w:tcW w:w="1247" w:type="dxa"/>
            <w:vAlign w:val="center"/>
          </w:tcPr>
          <w:p w14:paraId="4791133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P02</w:t>
            </w:r>
          </w:p>
        </w:tc>
      </w:tr>
      <w:tr w14:paraId="35343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1849774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剧情连续上下文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108B859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无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5920033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主线滚动草稿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2D82C3C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P02，但只能作导航</w:t>
            </w:r>
          </w:p>
        </w:tc>
      </w:tr>
      <w:tr w14:paraId="3CEA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5F8380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角色知识</w:t>
            </w:r>
          </w:p>
        </w:tc>
        <w:tc>
          <w:tcPr>
            <w:tcW w:w="2608" w:type="dxa"/>
            <w:vAlign w:val="center"/>
          </w:tcPr>
          <w:p w14:paraId="36EC7B1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名字相关段落 → 单次角色卡</w:t>
            </w:r>
          </w:p>
        </w:tc>
        <w:tc>
          <w:tcPr>
            <w:tcW w:w="3288" w:type="dxa"/>
            <w:vAlign w:val="center"/>
          </w:tcPr>
          <w:p w14:paraId="51A3B8D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大总结后滚动角色档案</w:t>
            </w:r>
          </w:p>
        </w:tc>
        <w:tc>
          <w:tcPr>
            <w:tcW w:w="1247" w:type="dxa"/>
            <w:vAlign w:val="center"/>
          </w:tcPr>
          <w:p w14:paraId="472C210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路线不同，均不够</w:t>
            </w:r>
          </w:p>
        </w:tc>
      </w:tr>
      <w:tr w14:paraId="215F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0BFB0E8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世界观合并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4B3EB43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title 精确匹配；最长文本保留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5E53F1E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旧账本 + 新大总结 → LLM 重写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0AF1440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P02</w:t>
            </w:r>
          </w:p>
        </w:tc>
      </w:tr>
      <w:tr w14:paraId="2379E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BB8466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伏笔 / 未解问题</w:t>
            </w:r>
          </w:p>
        </w:tc>
        <w:tc>
          <w:tcPr>
            <w:tcW w:w="2608" w:type="dxa"/>
            <w:vAlign w:val="center"/>
          </w:tcPr>
          <w:p w14:paraId="5FE1700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弱</w:t>
            </w:r>
          </w:p>
        </w:tc>
        <w:tc>
          <w:tcPr>
            <w:tcW w:w="3288" w:type="dxa"/>
            <w:vAlign w:val="center"/>
          </w:tcPr>
          <w:p w14:paraId="6B0AD78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独立账本</w:t>
            </w:r>
          </w:p>
        </w:tc>
        <w:tc>
          <w:tcPr>
            <w:tcW w:w="1247" w:type="dxa"/>
            <w:vAlign w:val="center"/>
          </w:tcPr>
          <w:p w14:paraId="47B34A9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P02</w:t>
            </w:r>
          </w:p>
        </w:tc>
      </w:tr>
      <w:tr w14:paraId="78F4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4D0DD47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时间线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1CCCCB7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弱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428A9A4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独立账本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7C4378C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P02</w:t>
            </w:r>
          </w:p>
        </w:tc>
      </w:tr>
      <w:tr w14:paraId="52F4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4A52E3C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文风分析</w:t>
            </w:r>
          </w:p>
        </w:tc>
        <w:tc>
          <w:tcPr>
            <w:tcW w:w="2608" w:type="dxa"/>
            <w:vAlign w:val="center"/>
          </w:tcPr>
          <w:p w14:paraId="64ECBE5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六点抽样 + 九维</w:t>
            </w:r>
          </w:p>
        </w:tc>
        <w:tc>
          <w:tcPr>
            <w:tcW w:w="3288" w:type="dxa"/>
            <w:vAlign w:val="center"/>
          </w:tcPr>
          <w:p w14:paraId="56A531F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16 维 + 分层公式书</w:t>
            </w:r>
          </w:p>
        </w:tc>
        <w:tc>
          <w:tcPr>
            <w:tcW w:w="1247" w:type="dxa"/>
            <w:vAlign w:val="center"/>
          </w:tcPr>
          <w:p w14:paraId="2A820D6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P02</w:t>
            </w:r>
          </w:p>
        </w:tc>
      </w:tr>
      <w:tr w14:paraId="3AB5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6E088B8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稳定性判断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2E2EFD3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无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2EF0031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稳定 / 阶段限定 / 疑似偶然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3AA901D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P02</w:t>
            </w:r>
          </w:p>
        </w:tc>
      </w:tr>
      <w:tr w14:paraId="49E8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53A06B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客观文体统计</w:t>
            </w:r>
          </w:p>
        </w:tc>
        <w:tc>
          <w:tcPr>
            <w:tcW w:w="2608" w:type="dxa"/>
            <w:vAlign w:val="center"/>
          </w:tcPr>
          <w:p w14:paraId="5C8EE38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无</w:t>
            </w:r>
          </w:p>
        </w:tc>
        <w:tc>
          <w:tcPr>
            <w:tcW w:w="3288" w:type="dxa"/>
            <w:vAlign w:val="center"/>
          </w:tcPr>
          <w:p w14:paraId="714BEB5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无</w:t>
            </w:r>
          </w:p>
        </w:tc>
        <w:tc>
          <w:tcPr>
            <w:tcW w:w="1247" w:type="dxa"/>
            <w:vAlign w:val="center"/>
          </w:tcPr>
          <w:p w14:paraId="4E9B851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都不合格</w:t>
            </w:r>
          </w:p>
        </w:tc>
      </w:tr>
      <w:tr w14:paraId="3231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7A440E6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实体归一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605F58A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人工 aliases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41A5855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LLM 自判断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415999A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都不合格；P01 有人工兜底</w:t>
            </w:r>
          </w:p>
        </w:tc>
      </w:tr>
      <w:tr w14:paraId="0BD4B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B13B52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证据追踪</w:t>
            </w:r>
          </w:p>
        </w:tc>
        <w:tc>
          <w:tcPr>
            <w:tcW w:w="2608" w:type="dxa"/>
            <w:vAlign w:val="center"/>
          </w:tcPr>
          <w:p w14:paraId="6808C30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无</w:t>
            </w:r>
          </w:p>
        </w:tc>
        <w:tc>
          <w:tcPr>
            <w:tcW w:w="3288" w:type="dxa"/>
            <w:vAlign w:val="center"/>
          </w:tcPr>
          <w:p w14:paraId="4AFB079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无</w:t>
            </w:r>
          </w:p>
        </w:tc>
        <w:tc>
          <w:tcPr>
            <w:tcW w:w="1247" w:type="dxa"/>
            <w:vAlign w:val="center"/>
          </w:tcPr>
          <w:p w14:paraId="2D0961E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都不合格</w:t>
            </w:r>
          </w:p>
        </w:tc>
      </w:tr>
      <w:tr w14:paraId="4D0A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2633A0F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API 重试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09911E8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429 / 5xx / 网络自动重试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1914115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无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6EE5964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P01</w:t>
            </w:r>
          </w:p>
        </w:tc>
      </w:tr>
      <w:tr w14:paraId="55D86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44CDF7F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截断续写</w:t>
            </w:r>
          </w:p>
        </w:tc>
        <w:tc>
          <w:tcPr>
            <w:tcW w:w="2608" w:type="dxa"/>
            <w:vAlign w:val="center"/>
          </w:tcPr>
          <w:p w14:paraId="4C591F9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有</w:t>
            </w:r>
          </w:p>
        </w:tc>
        <w:tc>
          <w:tcPr>
            <w:tcW w:w="3288" w:type="dxa"/>
            <w:vAlign w:val="center"/>
          </w:tcPr>
          <w:p w14:paraId="6C48CAA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无</w:t>
            </w:r>
          </w:p>
        </w:tc>
        <w:tc>
          <w:tcPr>
            <w:tcW w:w="1247" w:type="dxa"/>
            <w:vAlign w:val="center"/>
          </w:tcPr>
          <w:p w14:paraId="2EC7B65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P01</w:t>
            </w:r>
          </w:p>
        </w:tc>
      </w:tr>
      <w:tr w14:paraId="2ABE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54FCC93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断点持久化</w:t>
            </w:r>
          </w:p>
        </w:tc>
        <w:tc>
          <w:tcPr>
            <w:tcW w:w="2608" w:type="dxa"/>
            <w:shd w:val="clear" w:color="auto" w:fill="F8F9FB"/>
            <w:vAlign w:val="center"/>
          </w:tcPr>
          <w:p w14:paraId="2E98DE6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有</w:t>
            </w:r>
          </w:p>
        </w:tc>
        <w:tc>
          <w:tcPr>
            <w:tcW w:w="3288" w:type="dxa"/>
            <w:shd w:val="clear" w:color="auto" w:fill="F8F9FB"/>
            <w:vAlign w:val="center"/>
          </w:tcPr>
          <w:p w14:paraId="4FA85EB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有，且输出目录更细</w:t>
            </w:r>
          </w:p>
        </w:tc>
        <w:tc>
          <w:tcPr>
            <w:tcW w:w="1247" w:type="dxa"/>
            <w:shd w:val="clear" w:color="auto" w:fill="F8F9FB"/>
            <w:vAlign w:val="center"/>
          </w:tcPr>
          <w:p w14:paraId="660902F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6"/>
              </w:rPr>
              <w:t>各有价值</w:t>
            </w:r>
          </w:p>
        </w:tc>
      </w:tr>
    </w:tbl>
    <w:p w14:paraId="5EF805ED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6B9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42B398AE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第一次真正出现“取长补短”</w:t>
            </w:r>
          </w:p>
          <w:p w14:paraId="373EBB16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P01 的工程请求层明显更成熟；P02 的长篇分析流水线和 Prompt 体系明显更成熟。最终项目不应选择其中一个作为母体照抄，而应把 P01 的 Generation Runner 思路与 P02 的分层压缩 / 增量账本思路分别纳入候选。</w:t>
            </w:r>
          </w:p>
        </w:tc>
      </w:tr>
    </w:tbl>
    <w:p w14:paraId="491EE1A1">
      <w:pPr>
        <w:spacing w:after="20"/>
        <w:rPr>
          <w:rFonts w:hint="eastAsia" w:ascii="微软雅黑" w:hAnsi="微软雅黑" w:eastAsia="微软雅黑" w:cs="微软雅黑"/>
        </w:rPr>
      </w:pPr>
    </w:p>
    <w:p w14:paraId="397F705F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13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对阶段性架构 V0.1 的影响</w:t>
      </w:r>
    </w:p>
    <w:p w14:paraId="3749C0AF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P02 没有推翻“全书事实索引层 → 全书知识层 → 分析层”，反而提供了三项强补充：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04D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381" w:type="dxa"/>
            <w:shd w:val="clear" w:color="auto" w:fill="1D2B43"/>
            <w:vAlign w:val="center"/>
          </w:tcPr>
          <w:p w14:paraId="6A4128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机制编号</w:t>
            </w:r>
          </w:p>
        </w:tc>
        <w:tc>
          <w:tcPr>
            <w:tcW w:w="6236" w:type="dxa"/>
            <w:shd w:val="clear" w:color="auto" w:fill="1D2B43"/>
            <w:vAlign w:val="center"/>
          </w:tcPr>
          <w:p w14:paraId="4C20B6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阶段性结论</w:t>
            </w:r>
          </w:p>
        </w:tc>
      </w:tr>
      <w:tr w14:paraId="02584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F8F908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M-001 分层压缩</w:t>
            </w:r>
          </w:p>
        </w:tc>
        <w:tc>
          <w:tcPr>
            <w:tcW w:w="6236" w:type="dxa"/>
            <w:vAlign w:val="center"/>
          </w:tcPr>
          <w:p w14:paraId="16150E3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原文不能直接跳到全书结论。局部产物应先合并为阶段产物，再形成全局产物。</w:t>
            </w:r>
          </w:p>
        </w:tc>
      </w:tr>
      <w:tr w14:paraId="5122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339AC49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M-002 稳定性分级</w:t>
            </w:r>
          </w:p>
        </w:tc>
        <w:tc>
          <w:tcPr>
            <w:tcW w:w="6236" w:type="dxa"/>
            <w:shd w:val="clear" w:color="auto" w:fill="F8F9FB"/>
            <w:vAlign w:val="center"/>
          </w:tcPr>
          <w:p w14:paraId="2F1335D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任何从局部样本抽出的规律，都应区分跨阶段稳定、阶段限定与疑似偶然。</w:t>
            </w:r>
          </w:p>
        </w:tc>
      </w:tr>
      <w:tr w14:paraId="1ED57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1FAA5B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M-003 增量账本</w:t>
            </w:r>
          </w:p>
        </w:tc>
        <w:tc>
          <w:tcPr>
            <w:tcW w:w="6236" w:type="dxa"/>
            <w:vAlign w:val="center"/>
          </w:tcPr>
          <w:p w14:paraId="30F8251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角色、伏笔、世界观、关系、体系、时间线等知识应持续接收新增信息，而不是每次从零分析。</w:t>
            </w:r>
          </w:p>
        </w:tc>
      </w:tr>
      <w:tr w14:paraId="2497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4F7EA6C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M-004 任务视图隔离</w:t>
            </w:r>
          </w:p>
        </w:tc>
        <w:tc>
          <w:tcPr>
            <w:tcW w:w="6236" w:type="dxa"/>
            <w:shd w:val="clear" w:color="auto" w:fill="F8F9FB"/>
            <w:vAlign w:val="center"/>
          </w:tcPr>
          <w:p w14:paraId="23CE545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同一原始小说必须为不同任务维护独立数据视图；文风采样不能污染剧情全量队列。</w:t>
            </w:r>
          </w:p>
        </w:tc>
      </w:tr>
      <w:tr w14:paraId="011C6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AB054F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M-005 任务适用性判断</w:t>
            </w:r>
          </w:p>
        </w:tc>
        <w:tc>
          <w:tcPr>
            <w:tcW w:w="6236" w:type="dxa"/>
            <w:vAlign w:val="center"/>
          </w:tcPr>
          <w:p w14:paraId="6BEE75E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8"/>
              </w:rPr>
              <w:t>并非每部小说都需要战力 / 商业 / 权力等专门体系表，先判断维度是否成立。</w:t>
            </w:r>
          </w:p>
        </w:tc>
      </w:tr>
    </w:tbl>
    <w:p w14:paraId="5E5ACA9E">
      <w:pPr>
        <w:spacing w:after="20"/>
        <w:rPr>
          <w:rFonts w:hint="eastAsia" w:ascii="微软雅黑" w:hAnsi="微软雅黑" w:eastAsia="微软雅黑" w:cs="微软雅黑"/>
        </w:rPr>
      </w:pPr>
    </w:p>
    <w:p w14:paraId="48771A9F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13.1 当前更清晰的候选架构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878E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08E03405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不可变原始层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小说 → 卷 / 章 / 场景 / 原文 offset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  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  ├─ 文风采样视图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  ├─ 剧情事实全量视图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  ├─ 实体 / 关系检索视图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        └─ 高级分析证据视图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事实索引层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章节事实 + 事件 + 实体候选 + source evidence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知识层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实体归一 + 事件时间线 + 角色 / 关系 / 伏笔 / 设定账本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分析层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分层压缩 + 稳定性分级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 xml:space="preserve">  → 剧情结构 / 角色弧 / 爽点 / 金手指 / 文风 / 方法论</w:t>
            </w:r>
          </w:p>
        </w:tc>
      </w:tr>
    </w:tbl>
    <w:p w14:paraId="7CF420DB">
      <w:pPr>
        <w:spacing w:after="20"/>
        <w:rPr>
          <w:rFonts w:hint="eastAsia" w:ascii="微软雅黑" w:hAnsi="微软雅黑" w:eastAsia="微软雅黑" w:cs="微软雅黑"/>
        </w:rPr>
      </w:pPr>
    </w:p>
    <w:p w14:paraId="1CABF1DA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1"/>
        </w:rPr>
        <w:t>仍未解决的问题包括：实体归一、指代消解、事件 Schema、剧情真实边界检测、证据反查、结构化知识增量操作和客观文体统计。这些应成为后续项目搜索的重点。</w:t>
      </w:r>
    </w:p>
    <w:p w14:paraId="06609644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14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魔改边界：保留、升级、推翻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7A87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1D2B43"/>
            <w:vAlign w:val="center"/>
          </w:tcPr>
          <w:p w14:paraId="19854D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处理建议</w:t>
            </w:r>
          </w:p>
        </w:tc>
        <w:tc>
          <w:tcPr>
            <w:tcW w:w="2948" w:type="dxa"/>
            <w:shd w:val="clear" w:color="auto" w:fill="1D2B43"/>
            <w:vAlign w:val="center"/>
          </w:tcPr>
          <w:p w14:paraId="1B5800B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3912" w:type="dxa"/>
            <w:shd w:val="clear" w:color="auto" w:fill="1D2B43"/>
            <w:vAlign w:val="center"/>
          </w:tcPr>
          <w:p w14:paraId="7E5A27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理由</w:t>
            </w:r>
          </w:p>
        </w:tc>
      </w:tr>
      <w:tr w14:paraId="37984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3E9313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直接保留思路</w:t>
            </w:r>
          </w:p>
        </w:tc>
        <w:tc>
          <w:tcPr>
            <w:tcW w:w="2948" w:type="dxa"/>
            <w:vAlign w:val="center"/>
          </w:tcPr>
          <w:p w14:paraId="6E4C543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章节优先识别 + 字数兜底</w:t>
            </w:r>
          </w:p>
        </w:tc>
        <w:tc>
          <w:tcPr>
            <w:tcW w:w="3912" w:type="dxa"/>
            <w:vAlign w:val="center"/>
          </w:tcPr>
          <w:p w14:paraId="2CD687D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比固定字符切分更符合小说结构</w:t>
            </w:r>
          </w:p>
        </w:tc>
      </w:tr>
      <w:tr w14:paraId="1BA57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6C1370D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直接保留思路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7A1D8DF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句尾回退 smartEnd</w:t>
            </w:r>
          </w:p>
        </w:tc>
        <w:tc>
          <w:tcPr>
            <w:tcW w:w="3912" w:type="dxa"/>
            <w:shd w:val="clear" w:color="auto" w:fill="F8F9FB"/>
            <w:vAlign w:val="center"/>
          </w:tcPr>
          <w:p w14:paraId="1A07EB7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减少机械截断</w:t>
            </w:r>
          </w:p>
        </w:tc>
      </w:tr>
      <w:tr w14:paraId="1DA0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46053AB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直接保留思路</w:t>
            </w:r>
          </w:p>
        </w:tc>
        <w:tc>
          <w:tcPr>
            <w:tcW w:w="2948" w:type="dxa"/>
            <w:vAlign w:val="center"/>
          </w:tcPr>
          <w:p w14:paraId="703A5EB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Prompt 预设独立化</w:t>
            </w:r>
          </w:p>
        </w:tc>
        <w:tc>
          <w:tcPr>
            <w:tcW w:w="3912" w:type="dxa"/>
            <w:vAlign w:val="center"/>
          </w:tcPr>
          <w:p w14:paraId="52AB926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每个流水线步骤可独立调整 messages</w:t>
            </w:r>
          </w:p>
        </w:tc>
      </w:tr>
      <w:tr w14:paraId="3B48A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7954C77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直接保留思路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1F6D82D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文风 16 维框架</w:t>
            </w:r>
          </w:p>
        </w:tc>
        <w:tc>
          <w:tcPr>
            <w:tcW w:w="3912" w:type="dxa"/>
            <w:shd w:val="clear" w:color="auto" w:fill="F8F9FB"/>
            <w:vAlign w:val="center"/>
          </w:tcPr>
          <w:p w14:paraId="0F942D4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维度完整，可与客观统计结合</w:t>
            </w:r>
          </w:p>
        </w:tc>
      </w:tr>
      <w:tr w14:paraId="56CC3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A02E93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直接保留思路</w:t>
            </w:r>
          </w:p>
        </w:tc>
        <w:tc>
          <w:tcPr>
            <w:tcW w:w="2948" w:type="dxa"/>
            <w:vAlign w:val="center"/>
          </w:tcPr>
          <w:p w14:paraId="3E52F01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稳定 / 阶段 / 偶然分级</w:t>
            </w:r>
          </w:p>
        </w:tc>
        <w:tc>
          <w:tcPr>
            <w:tcW w:w="3912" w:type="dxa"/>
            <w:vAlign w:val="center"/>
          </w:tcPr>
          <w:p w14:paraId="0DB463C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核心方法论资产</w:t>
            </w:r>
          </w:p>
        </w:tc>
      </w:tr>
      <w:tr w14:paraId="7818F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0BD6F99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直接保留思路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3D67755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片段 → 阶段 → 全书分层压缩</w:t>
            </w:r>
          </w:p>
        </w:tc>
        <w:tc>
          <w:tcPr>
            <w:tcW w:w="3912" w:type="dxa"/>
            <w:shd w:val="clear" w:color="auto" w:fill="F8F9FB"/>
            <w:vAlign w:val="center"/>
          </w:tcPr>
          <w:p w14:paraId="30DE591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长篇任务基础</w:t>
            </w:r>
          </w:p>
        </w:tc>
      </w:tr>
      <w:tr w14:paraId="0FE9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3CA7BDC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保留并升级</w:t>
            </w:r>
          </w:p>
        </w:tc>
        <w:tc>
          <w:tcPr>
            <w:tcW w:w="2948" w:type="dxa"/>
            <w:vAlign w:val="center"/>
          </w:tcPr>
          <w:p w14:paraId="347B9AC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小总结增量抽取</w:t>
            </w:r>
          </w:p>
        </w:tc>
        <w:tc>
          <w:tcPr>
            <w:tcW w:w="3912" w:type="dxa"/>
            <w:vAlign w:val="center"/>
          </w:tcPr>
          <w:p w14:paraId="2CF48AC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改成结构化事实 Schema 并保留 source</w:t>
            </w:r>
          </w:p>
        </w:tc>
      </w:tr>
      <w:tr w14:paraId="194F6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17839DD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保留并升级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002ABDF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主线滚动草稿</w:t>
            </w:r>
          </w:p>
        </w:tc>
        <w:tc>
          <w:tcPr>
            <w:tcW w:w="3912" w:type="dxa"/>
            <w:shd w:val="clear" w:color="auto" w:fill="F8F9FB"/>
            <w:vAlign w:val="center"/>
          </w:tcPr>
          <w:p w14:paraId="2EE00C7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降级为导航缓存，可从事实层重建</w:t>
            </w:r>
          </w:p>
        </w:tc>
      </w:tr>
      <w:tr w14:paraId="56855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B8AC85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保留并升级</w:t>
            </w:r>
          </w:p>
        </w:tc>
        <w:tc>
          <w:tcPr>
            <w:tcW w:w="2948" w:type="dxa"/>
            <w:vAlign w:val="center"/>
          </w:tcPr>
          <w:p w14:paraId="50FE163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8 类资料账本</w:t>
            </w:r>
          </w:p>
        </w:tc>
        <w:tc>
          <w:tcPr>
            <w:tcW w:w="3912" w:type="dxa"/>
            <w:vAlign w:val="center"/>
          </w:tcPr>
          <w:p w14:paraId="6448247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从 Markdown 重写升级为实体 / 事件级增量操作</w:t>
            </w:r>
          </w:p>
        </w:tc>
      </w:tr>
      <w:tr w14:paraId="7F3FA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102897C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保留并升级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3D31BA8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体系适用性判断</w:t>
            </w:r>
          </w:p>
        </w:tc>
        <w:tc>
          <w:tcPr>
            <w:tcW w:w="3912" w:type="dxa"/>
            <w:shd w:val="clear" w:color="auto" w:fill="F8F9FB"/>
            <w:vAlign w:val="center"/>
          </w:tcPr>
          <w:p w14:paraId="7231273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扩展为分析模块动态启用机制</w:t>
            </w:r>
          </w:p>
        </w:tc>
      </w:tr>
      <w:tr w14:paraId="13381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4EE6375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推翻重写</w:t>
            </w:r>
          </w:p>
        </w:tc>
        <w:tc>
          <w:tcPr>
            <w:tcW w:w="2948" w:type="dxa"/>
            <w:vAlign w:val="center"/>
          </w:tcPr>
          <w:p w14:paraId="7A2251D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固定 30 万字 = 阶段</w:t>
            </w:r>
          </w:p>
        </w:tc>
        <w:tc>
          <w:tcPr>
            <w:tcW w:w="3912" w:type="dxa"/>
            <w:vAlign w:val="center"/>
          </w:tcPr>
          <w:p w14:paraId="6BFBB26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应改为事件链 / 副本边界检测</w:t>
            </w:r>
          </w:p>
        </w:tc>
      </w:tr>
      <w:tr w14:paraId="0AECE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5C1B226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推翻重写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08B499F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state.segments 共享采样队列</w:t>
            </w:r>
          </w:p>
        </w:tc>
        <w:tc>
          <w:tcPr>
            <w:tcW w:w="3912" w:type="dxa"/>
            <w:shd w:val="clear" w:color="auto" w:fill="F8F9FB"/>
            <w:vAlign w:val="center"/>
          </w:tcPr>
          <w:p w14:paraId="243B36B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必须建立不可变原始队列和任务独立 view</w:t>
            </w:r>
          </w:p>
        </w:tc>
      </w:tr>
      <w:tr w14:paraId="6033A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6077D6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推翻重写</w:t>
            </w:r>
          </w:p>
        </w:tc>
        <w:tc>
          <w:tcPr>
            <w:tcW w:w="2948" w:type="dxa"/>
            <w:vAlign w:val="center"/>
          </w:tcPr>
          <w:p w14:paraId="648F85D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失败重试状态逻辑</w:t>
            </w:r>
          </w:p>
        </w:tc>
        <w:tc>
          <w:tcPr>
            <w:tcW w:w="3912" w:type="dxa"/>
            <w:vAlign w:val="center"/>
          </w:tcPr>
          <w:p w14:paraId="5EC1AB8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存在明确条件冲突</w:t>
            </w:r>
          </w:p>
        </w:tc>
      </w:tr>
      <w:tr w14:paraId="31096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8F9FB"/>
            <w:vAlign w:val="center"/>
          </w:tcPr>
          <w:p w14:paraId="1FF3B2D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由 P01 替代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55E3C0F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API 重试 / 截断处理</w:t>
            </w:r>
          </w:p>
        </w:tc>
        <w:tc>
          <w:tcPr>
            <w:tcW w:w="3912" w:type="dxa"/>
            <w:shd w:val="clear" w:color="auto" w:fill="F8F9FB"/>
            <w:vAlign w:val="center"/>
          </w:tcPr>
          <w:p w14:paraId="65839B6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P02 缺少自动重试、finish_reason 与续写</w:t>
            </w:r>
          </w:p>
        </w:tc>
      </w:tr>
    </w:tbl>
    <w:p w14:paraId="317A56C9">
      <w:pPr>
        <w:spacing w:after="20"/>
        <w:rPr>
          <w:rFonts w:hint="eastAsia" w:ascii="微软雅黑" w:hAnsi="微软雅黑" w:eastAsia="微软雅黑" w:cs="微软雅黑"/>
        </w:rPr>
      </w:pPr>
    </w:p>
    <w:p w14:paraId="032CDC65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15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原项目回查地图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6D57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7C39A" w:sz="6" w:space="0"/>
              <w:left w:val="single" w:color="AD894C" w:sz="14" w:space="0"/>
              <w:bottom w:val="single" w:color="D7C39A" w:sz="6" w:space="0"/>
              <w:right w:val="single" w:color="D7C39A" w:sz="6" w:space="0"/>
            </w:tcBorders>
            <w:shd w:val="clear" w:color="auto" w:fill="F5F0E6"/>
          </w:tcPr>
          <w:p w14:paraId="2C9DE549">
            <w:pPr>
              <w:spacing w:after="6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D2B43"/>
                <w:sz w:val="21"/>
              </w:rPr>
              <w:t>使用规则</w:t>
            </w:r>
          </w:p>
          <w:p w14:paraId="1479C8DC">
            <w:pPr>
              <w:spacing w:after="0" w:line="324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20"/>
              </w:rPr>
              <w:t>未来新窗口只先读评估文档。某项机制进入候选方案后，再按照下表向用户索取对应原文件；不默认要求整个压缩包。AI 必须先说明“要决策什么、为什么需要原实现、查看后准备比较或改造什么”。</w:t>
            </w:r>
          </w:p>
        </w:tc>
      </w:tr>
    </w:tbl>
    <w:p w14:paraId="31ADC7CD">
      <w:pPr>
        <w:spacing w:after="20"/>
        <w:rPr>
          <w:rFonts w:hint="eastAsia" w:ascii="微软雅黑" w:hAnsi="微软雅黑" w:eastAsia="微软雅黑" w:cs="微软雅黑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503E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D2B43"/>
            <w:vAlign w:val="center"/>
          </w:tcPr>
          <w:p w14:paraId="4133C9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候选机制</w:t>
            </w:r>
          </w:p>
        </w:tc>
        <w:tc>
          <w:tcPr>
            <w:tcW w:w="1417" w:type="dxa"/>
            <w:shd w:val="clear" w:color="auto" w:fill="1D2B43"/>
            <w:vAlign w:val="center"/>
          </w:tcPr>
          <w:p w14:paraId="4E540FF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回查文件</w:t>
            </w:r>
          </w:p>
        </w:tc>
        <w:tc>
          <w:tcPr>
            <w:tcW w:w="2721" w:type="dxa"/>
            <w:shd w:val="clear" w:color="auto" w:fill="1D2B43"/>
            <w:vAlign w:val="center"/>
          </w:tcPr>
          <w:p w14:paraId="4607F22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函数 / 位置</w:t>
            </w:r>
          </w:p>
        </w:tc>
        <w:tc>
          <w:tcPr>
            <w:tcW w:w="2494" w:type="dxa"/>
            <w:shd w:val="clear" w:color="auto" w:fill="1D2B43"/>
            <w:vAlign w:val="center"/>
          </w:tcPr>
          <w:p w14:paraId="2E4A524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回查目标</w:t>
            </w:r>
          </w:p>
        </w:tc>
        <w:tc>
          <w:tcPr>
            <w:tcW w:w="1474" w:type="dxa"/>
            <w:shd w:val="clear" w:color="auto" w:fill="1D2B43"/>
            <w:vAlign w:val="center"/>
          </w:tcPr>
          <w:p w14:paraId="00B328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触发时机</w:t>
            </w:r>
          </w:p>
        </w:tc>
      </w:tr>
      <w:tr w14:paraId="4CBC9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554FBB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章节规则与章节号解析</w:t>
            </w:r>
          </w:p>
        </w:tc>
        <w:tc>
          <w:tcPr>
            <w:tcW w:w="1417" w:type="dxa"/>
            <w:vAlign w:val="center"/>
          </w:tcPr>
          <w:p w14:paraId="1EE213A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public/app.js</w:t>
            </w:r>
          </w:p>
        </w:tc>
        <w:tc>
          <w:tcPr>
            <w:tcW w:w="2721" w:type="dxa"/>
            <w:vAlign w:val="center"/>
          </w:tcPr>
          <w:p w14:paraId="0C7904B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chapterPatterns；normalizeDigits()、chineseNumberToInt()、romanToInt()、englishNumberToInt()、extractChapterNumber()；约 663—744 行</w:t>
            </w:r>
          </w:p>
        </w:tc>
        <w:tc>
          <w:tcPr>
            <w:tcW w:w="2494" w:type="dxa"/>
            <w:vAlign w:val="center"/>
          </w:tcPr>
          <w:p w14:paraId="16C2484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复核多语言章节号与序号解析</w:t>
            </w:r>
          </w:p>
        </w:tc>
        <w:tc>
          <w:tcPr>
            <w:tcW w:w="1474" w:type="dxa"/>
            <w:vAlign w:val="center"/>
          </w:tcPr>
          <w:p w14:paraId="052CAA1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文本结构层候选</w:t>
            </w:r>
          </w:p>
        </w:tc>
      </w:tr>
      <w:tr w14:paraId="72D8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57A0971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章节可信度评分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26A2B08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public/app.js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7ECB444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sequenceQuality()、detectChapters()；约 746—813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41A4AF4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复核章节命中评分、倒退与大跳跃惩罚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27C4E96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章节解析方案比较</w:t>
            </w:r>
          </w:p>
        </w:tc>
      </w:tr>
      <w:tr w14:paraId="33BC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AD3B7E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句尾智能切断 / overlap</w:t>
            </w:r>
          </w:p>
        </w:tc>
        <w:tc>
          <w:tcPr>
            <w:tcW w:w="1417" w:type="dxa"/>
            <w:vAlign w:val="center"/>
          </w:tcPr>
          <w:p w14:paraId="2950B1B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public/app.js</w:t>
            </w:r>
          </w:p>
        </w:tc>
        <w:tc>
          <w:tcPr>
            <w:tcW w:w="2721" w:type="dxa"/>
            <w:vAlign w:val="center"/>
          </w:tcPr>
          <w:p w14:paraId="6989058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smartEnd()、splitTextByCount()；约 815—854 行</w:t>
            </w:r>
          </w:p>
        </w:tc>
        <w:tc>
          <w:tcPr>
            <w:tcW w:w="2494" w:type="dxa"/>
            <w:vAlign w:val="center"/>
          </w:tcPr>
          <w:p w14:paraId="4EA98E3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查看切片边界和重叠窗口实现</w:t>
            </w:r>
          </w:p>
        </w:tc>
        <w:tc>
          <w:tcPr>
            <w:tcW w:w="1474" w:type="dxa"/>
            <w:vAlign w:val="center"/>
          </w:tcPr>
          <w:p w14:paraId="692C45F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长文本切片层</w:t>
            </w:r>
          </w:p>
        </w:tc>
      </w:tr>
      <w:tr w14:paraId="3B9A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6A2D115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章节组装切片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15BAB0F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public/app.js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21B8E82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chaptersToSegments()；约 869—912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7532637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查看章节合并到上限、超长章节再拆逻辑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34EEDD1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与未来章 / 场景层结合</w:t>
            </w:r>
          </w:p>
        </w:tc>
      </w:tr>
      <w:tr w14:paraId="64F8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30EAE2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采样策略</w:t>
            </w:r>
          </w:p>
        </w:tc>
        <w:tc>
          <w:tcPr>
            <w:tcW w:w="1417" w:type="dxa"/>
            <w:vAlign w:val="center"/>
          </w:tcPr>
          <w:p w14:paraId="27220AD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public/app.js</w:t>
            </w:r>
          </w:p>
        </w:tc>
        <w:tc>
          <w:tcPr>
            <w:tcW w:w="2721" w:type="dxa"/>
            <w:vAlign w:val="center"/>
          </w:tcPr>
          <w:p w14:paraId="131BD0A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sampleSegments()；约 914—945 行</w:t>
            </w:r>
          </w:p>
        </w:tc>
        <w:tc>
          <w:tcPr>
            <w:tcW w:w="2494" w:type="dxa"/>
            <w:vAlign w:val="center"/>
          </w:tcPr>
          <w:p w14:paraId="15C61EF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 balanced / headtail 的原实现</w:t>
            </w:r>
          </w:p>
        </w:tc>
        <w:tc>
          <w:tcPr>
            <w:tcW w:w="1474" w:type="dxa"/>
            <w:vAlign w:val="center"/>
          </w:tcPr>
          <w:p w14:paraId="63440ED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文风采样可借；剧情任务禁止共用</w:t>
            </w:r>
          </w:p>
        </w:tc>
      </w:tr>
      <w:tr w14:paraId="0AD9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68FD058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采样污染问题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217DDE9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public/app.js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4AE924F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splitNovel()；约 947—1014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1361E1B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核对 pickedSegments 写回 state.segments 的位置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0D04C2E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架构反面证据</w:t>
            </w:r>
          </w:p>
        </w:tc>
      </w:tr>
      <w:tr w14:paraId="191F3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72FD13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16 维文风框架</w:t>
            </w:r>
          </w:p>
        </w:tc>
        <w:tc>
          <w:tcPr>
            <w:tcW w:w="1417" w:type="dxa"/>
            <w:vAlign w:val="center"/>
          </w:tcPr>
          <w:p w14:paraId="2706B09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public/prompts.js</w:t>
            </w:r>
          </w:p>
        </w:tc>
        <w:tc>
          <w:tcPr>
            <w:tcW w:w="2721" w:type="dxa"/>
            <w:vAlign w:val="center"/>
          </w:tcPr>
          <w:p w14:paraId="525BDAB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defaultDimensions；文件开头约 4—20 行</w:t>
            </w:r>
          </w:p>
        </w:tc>
        <w:tc>
          <w:tcPr>
            <w:tcW w:w="2494" w:type="dxa"/>
            <w:vAlign w:val="center"/>
          </w:tcPr>
          <w:p w14:paraId="143B6DA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 16 个维度的原始名称与说明</w:t>
            </w:r>
          </w:p>
        </w:tc>
        <w:tc>
          <w:tcPr>
            <w:tcW w:w="1474" w:type="dxa"/>
            <w:vAlign w:val="center"/>
          </w:tcPr>
          <w:p w14:paraId="1DC0A19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文风模块候选时回查</w:t>
            </w:r>
          </w:p>
        </w:tc>
      </w:tr>
      <w:tr w14:paraId="2E4D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2795BA7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Prompt 协议头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52477B4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public/prompts.js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28838F7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languageGuide()、protocolHeader()、contentOnlyInstruction()；约 27—88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61272E7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查看任务身份、铁律、语言策略和 &lt;content&gt; 协议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58D8597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统一 Prompt 协议设计</w:t>
            </w:r>
          </w:p>
        </w:tc>
      </w:tr>
      <w:tr w14:paraId="62EDC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878EE5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片段文风 Prompt</w:t>
            </w:r>
          </w:p>
        </w:tc>
        <w:tc>
          <w:tcPr>
            <w:tcW w:w="1417" w:type="dxa"/>
            <w:vAlign w:val="center"/>
          </w:tcPr>
          <w:p w14:paraId="454968E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public/prompts.js</w:t>
            </w:r>
          </w:p>
        </w:tc>
        <w:tc>
          <w:tcPr>
            <w:tcW w:w="2721" w:type="dxa"/>
            <w:vAlign w:val="center"/>
          </w:tcPr>
          <w:p w14:paraId="0BB601A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buildSegmentPrompt()；约 90—156 行</w:t>
            </w:r>
          </w:p>
        </w:tc>
        <w:tc>
          <w:tcPr>
            <w:tcW w:w="2494" w:type="dxa"/>
            <w:vAlign w:val="center"/>
          </w:tcPr>
          <w:p w14:paraId="46B8121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查看五字段证据结构与局部报告格式</w:t>
            </w:r>
          </w:p>
        </w:tc>
        <w:tc>
          <w:tcPr>
            <w:tcW w:w="1474" w:type="dxa"/>
            <w:vAlign w:val="center"/>
          </w:tcPr>
          <w:p w14:paraId="33528BE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文风局部抽取</w:t>
            </w:r>
          </w:p>
        </w:tc>
      </w:tr>
      <w:tr w14:paraId="5CE80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61831D8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稳定性分级 Prompt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55D372B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public/prompts.js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38D18FD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buildStageMergePrompt()；约 158—213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3C413C3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查看“稳定出现 / 阶段限定 / 疑似偶然”完整约束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79B7F3C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P02 核心候选，必须读原 Prompt</w:t>
            </w:r>
          </w:p>
        </w:tc>
      </w:tr>
      <w:tr w14:paraId="7C3B9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A3A69E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全书公式书 Prompt</w:t>
            </w:r>
          </w:p>
        </w:tc>
        <w:tc>
          <w:tcPr>
            <w:tcW w:w="1417" w:type="dxa"/>
            <w:vAlign w:val="center"/>
          </w:tcPr>
          <w:p w14:paraId="3B3FA63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public/prompts.js</w:t>
            </w:r>
          </w:p>
        </w:tc>
        <w:tc>
          <w:tcPr>
            <w:tcW w:w="2721" w:type="dxa"/>
            <w:vAlign w:val="center"/>
          </w:tcPr>
          <w:p w14:paraId="1596816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buildFinalMergePrompt()；约 215—364 行</w:t>
            </w:r>
          </w:p>
        </w:tc>
        <w:tc>
          <w:tcPr>
            <w:tcW w:w="2494" w:type="dxa"/>
            <w:vAlign w:val="center"/>
          </w:tcPr>
          <w:p w14:paraId="2D4E449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查看跨阶段稳定、条件分流、误用纠偏和自检结构</w:t>
            </w:r>
          </w:p>
        </w:tc>
        <w:tc>
          <w:tcPr>
            <w:tcW w:w="1474" w:type="dxa"/>
            <w:vAlign w:val="center"/>
          </w:tcPr>
          <w:p w14:paraId="5106FBA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文风全局合并</w:t>
            </w:r>
          </w:p>
        </w:tc>
      </w:tr>
      <w:tr w14:paraId="629F7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5505523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成品 Prompt 压缩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342F22C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public/prompts.js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0FE8A47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buildCompressPrompt()；约 366—401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63C7230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查看预算压缩、保留规则和输出槽位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4A01967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Prompt 编译层</w:t>
            </w:r>
          </w:p>
        </w:tc>
      </w:tr>
      <w:tr w14:paraId="68DDC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A925F6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文风分层调度</w:t>
            </w:r>
          </w:p>
        </w:tc>
        <w:tc>
          <w:tcPr>
            <w:tcW w:w="1417" w:type="dxa"/>
            <w:vAlign w:val="center"/>
          </w:tcPr>
          <w:p w14:paraId="4E63486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public/app.js</w:t>
            </w:r>
          </w:p>
        </w:tc>
        <w:tc>
          <w:tcPr>
            <w:tcW w:w="2721" w:type="dxa"/>
            <w:vAlign w:val="center"/>
          </w:tcPr>
          <w:p w14:paraId="520B38A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distillSegment()、finalizeCurrentStage()、buildFinalFormula()、buildPromptFromFormula()、buildFinalPrompt()；约 1564—1711 行</w:t>
            </w:r>
          </w:p>
        </w:tc>
        <w:tc>
          <w:tcPr>
            <w:tcW w:w="2494" w:type="dxa"/>
            <w:vAlign w:val="center"/>
          </w:tcPr>
          <w:p w14:paraId="01514C3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查看片段→阶段→全书→成品的真实调用链</w:t>
            </w:r>
          </w:p>
        </w:tc>
        <w:tc>
          <w:tcPr>
            <w:tcW w:w="1474" w:type="dxa"/>
            <w:vAlign w:val="center"/>
          </w:tcPr>
          <w:p w14:paraId="5661DD5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调度器设计必须回查</w:t>
            </w:r>
          </w:p>
        </w:tc>
      </w:tr>
      <w:tr w14:paraId="4DA37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60CF61E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小总结增量 Prompt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7C22574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public/summary-prompts.js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164622A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buildSmallSummaryPrompt()；约 38—104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4CF0DC2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查看主线、角色、伏笔、世界观、体系、时间线增量字段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142CEAB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事实索引 Schema 设计时回查</w:t>
            </w:r>
          </w:p>
        </w:tc>
      </w:tr>
      <w:tr w14:paraId="2B3FF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FE9D50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主线滚动 Prompt</w:t>
            </w:r>
          </w:p>
        </w:tc>
        <w:tc>
          <w:tcPr>
            <w:tcW w:w="1417" w:type="dxa"/>
            <w:vAlign w:val="center"/>
          </w:tcPr>
          <w:p w14:paraId="1E2B2F5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public/summary-prompts.js</w:t>
            </w:r>
          </w:p>
        </w:tc>
        <w:tc>
          <w:tcPr>
            <w:tcW w:w="2721" w:type="dxa"/>
            <w:vAlign w:val="center"/>
          </w:tcPr>
          <w:p w14:paraId="03A4936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buildMainlineUpdatePrompt()；约 106—134 行</w:t>
            </w:r>
          </w:p>
        </w:tc>
        <w:tc>
          <w:tcPr>
            <w:tcW w:w="2494" w:type="dxa"/>
            <w:vAlign w:val="center"/>
          </w:tcPr>
          <w:p w14:paraId="55D7135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查看旧主线 + 新小总结的合并约束</w:t>
            </w:r>
          </w:p>
        </w:tc>
        <w:tc>
          <w:tcPr>
            <w:tcW w:w="1474" w:type="dxa"/>
            <w:vAlign w:val="center"/>
          </w:tcPr>
          <w:p w14:paraId="78DA71E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仅作为导航缓存候选</w:t>
            </w:r>
          </w:p>
        </w:tc>
      </w:tr>
      <w:tr w14:paraId="3CBCF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1A8A938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阶段大总结 Prompt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09034AF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public/summary-prompts.js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279C130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buildBigSummaryPrompt()；约 136—183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35ABE92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查看小总结集合如何去重、保因果与转折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6A27100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分层摘要比较</w:t>
            </w:r>
          </w:p>
        </w:tc>
      </w:tr>
      <w:tr w14:paraId="63AE3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7D411F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超级总结 Prompt</w:t>
            </w:r>
          </w:p>
        </w:tc>
        <w:tc>
          <w:tcPr>
            <w:tcW w:w="1417" w:type="dxa"/>
            <w:vAlign w:val="center"/>
          </w:tcPr>
          <w:p w14:paraId="5FF8BB9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public/summary-prompts.js</w:t>
            </w:r>
          </w:p>
        </w:tc>
        <w:tc>
          <w:tcPr>
            <w:tcW w:w="2721" w:type="dxa"/>
            <w:vAlign w:val="center"/>
          </w:tcPr>
          <w:p w14:paraId="42E7198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buildSuperSummaryPrompt()；约 185—233 行</w:t>
            </w:r>
          </w:p>
        </w:tc>
        <w:tc>
          <w:tcPr>
            <w:tcW w:w="2494" w:type="dxa"/>
            <w:vAlign w:val="center"/>
          </w:tcPr>
          <w:p w14:paraId="5EE8A99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查看全书大总结集合的纠偏规则</w:t>
            </w:r>
          </w:p>
        </w:tc>
        <w:tc>
          <w:tcPr>
            <w:tcW w:w="1474" w:type="dxa"/>
            <w:vAlign w:val="center"/>
          </w:tcPr>
          <w:p w14:paraId="27283C2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全书压缩层</w:t>
            </w:r>
          </w:p>
        </w:tc>
      </w:tr>
      <w:tr w14:paraId="0DD38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1C453DC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伏笔账本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4A8E95D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public/summary-prompts.js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0A8A7D5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buildForeshadowUpdatePrompt()；约 235—259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33B2191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查看新埋、持续未回收、回收、误导、作废状态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2E02A6E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伏笔 Schema 设计时必须回查</w:t>
            </w:r>
          </w:p>
        </w:tc>
      </w:tr>
      <w:tr w14:paraId="5AF2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21578F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角色档案</w:t>
            </w:r>
          </w:p>
        </w:tc>
        <w:tc>
          <w:tcPr>
            <w:tcW w:w="1417" w:type="dxa"/>
            <w:vAlign w:val="center"/>
          </w:tcPr>
          <w:p w14:paraId="210FB17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public/summary-prompts.js</w:t>
            </w:r>
          </w:p>
        </w:tc>
        <w:tc>
          <w:tcPr>
            <w:tcW w:w="2721" w:type="dxa"/>
            <w:vAlign w:val="center"/>
          </w:tcPr>
          <w:p w14:paraId="524A2F9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buildCharactersUpdatePrompt()；约 261—292 行</w:t>
            </w:r>
          </w:p>
        </w:tc>
        <w:tc>
          <w:tcPr>
            <w:tcW w:w="2494" w:type="dxa"/>
            <w:vAlign w:val="center"/>
          </w:tcPr>
          <w:p w14:paraId="50D8FF9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查看角色状态、动机、资源、关系变化字段</w:t>
            </w:r>
          </w:p>
        </w:tc>
        <w:tc>
          <w:tcPr>
            <w:tcW w:w="1474" w:type="dxa"/>
            <w:vAlign w:val="center"/>
          </w:tcPr>
          <w:p w14:paraId="01E5206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角色知识层比较</w:t>
            </w:r>
          </w:p>
        </w:tc>
      </w:tr>
      <w:tr w14:paraId="70D9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285D20C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世界观账本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725C636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public/summary-prompts.js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68D38FD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buildWorldviewUpdatePrompt()；约 294—324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0EA86CB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查看地点、组织、制度、历史、资源、限制与新增 / 冲突槽位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75F8484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设定知识层比较</w:t>
            </w:r>
          </w:p>
        </w:tc>
      </w:tr>
      <w:tr w14:paraId="1D335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3FE57E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关系表 / JSON</w:t>
            </w:r>
          </w:p>
        </w:tc>
        <w:tc>
          <w:tcPr>
            <w:tcW w:w="1417" w:type="dxa"/>
            <w:vAlign w:val="center"/>
          </w:tcPr>
          <w:p w14:paraId="42424DE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public/summary-prompts.js</w:t>
            </w:r>
          </w:p>
        </w:tc>
        <w:tc>
          <w:tcPr>
            <w:tcW w:w="2721" w:type="dxa"/>
            <w:vAlign w:val="center"/>
          </w:tcPr>
          <w:p w14:paraId="3FDA02A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buildRelationsUpdatePrompt()；约 326—363 行</w:t>
            </w:r>
          </w:p>
        </w:tc>
        <w:tc>
          <w:tcPr>
            <w:tcW w:w="2494" w:type="dxa"/>
            <w:vAlign w:val="center"/>
          </w:tcPr>
          <w:p w14:paraId="2D9B82A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 relation type、strength 和文字关系表结构</w:t>
            </w:r>
          </w:p>
        </w:tc>
        <w:tc>
          <w:tcPr>
            <w:tcW w:w="1474" w:type="dxa"/>
            <w:vAlign w:val="center"/>
          </w:tcPr>
          <w:p w14:paraId="63AF601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关系 Schema 比较</w:t>
            </w:r>
          </w:p>
        </w:tc>
      </w:tr>
      <w:tr w14:paraId="3F771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4E9DB16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体系适用性判断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1C3E698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public/summary-prompts.js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48853CB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buildSystemAssessPrompt()；约 365—391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40AAFFB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查看不同题材体系动态命名和不处理条件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68945A1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分析模块动态启用</w:t>
            </w:r>
          </w:p>
        </w:tc>
      </w:tr>
      <w:tr w14:paraId="048E5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254AF2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体系 / 时间线 / 地点 / 未解账本</w:t>
            </w:r>
          </w:p>
        </w:tc>
        <w:tc>
          <w:tcPr>
            <w:tcW w:w="1417" w:type="dxa"/>
            <w:vAlign w:val="center"/>
          </w:tcPr>
          <w:p w14:paraId="1C85819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public/summary-prompts.js</w:t>
            </w:r>
          </w:p>
        </w:tc>
        <w:tc>
          <w:tcPr>
            <w:tcW w:w="2721" w:type="dxa"/>
            <w:vAlign w:val="center"/>
          </w:tcPr>
          <w:p w14:paraId="1CFB576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buildSystemUpdatePrompt()、buildTimelineUpdatePrompt()、buildLocationsUpdatePrompt()、buildUnresolvedUpdatePrompt()；约 393—493 行</w:t>
            </w:r>
          </w:p>
        </w:tc>
        <w:tc>
          <w:tcPr>
            <w:tcW w:w="2494" w:type="dxa"/>
            <w:vAlign w:val="center"/>
          </w:tcPr>
          <w:p w14:paraId="34B5E28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查看四类账本状态槽位</w:t>
            </w:r>
          </w:p>
        </w:tc>
        <w:tc>
          <w:tcPr>
            <w:tcW w:w="1474" w:type="dxa"/>
            <w:vAlign w:val="center"/>
          </w:tcPr>
          <w:p w14:paraId="0DA992C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知识层 Schema 参考</w:t>
            </w:r>
          </w:p>
        </w:tc>
      </w:tr>
      <w:tr w14:paraId="488C4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20BAB01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总结真实调度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7B67340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public/app.js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252731E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summarizeSegment()、finalizeSummaryStage()、updateSummaryBooks()、buildSuperSummary()、runSummaryBook()；约 1713—1957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6A8917A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查看小总结→主线→大总结→8账本→超级总结的顺序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2085DC4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知识流水线候选必须回查</w:t>
            </w:r>
          </w:p>
        </w:tc>
      </w:tr>
      <w:tr w14:paraId="27A97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9DA108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失败重试 Bug</w:t>
            </w:r>
          </w:p>
        </w:tc>
        <w:tc>
          <w:tcPr>
            <w:tcW w:w="1417" w:type="dxa"/>
            <w:vAlign w:val="center"/>
          </w:tcPr>
          <w:p w14:paraId="0F258858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public/app.js</w:t>
            </w:r>
          </w:p>
        </w:tc>
        <w:tc>
          <w:tcPr>
            <w:tcW w:w="2721" w:type="dxa"/>
            <w:vAlign w:val="center"/>
          </w:tcPr>
          <w:p w14:paraId="308B1FA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runSummaryBook() / runWholeBook() 与 retryFailedSegments() / retryFailedSummaries()；约 1901—2045 行</w:t>
            </w:r>
          </w:p>
        </w:tc>
        <w:tc>
          <w:tcPr>
            <w:tcW w:w="2494" w:type="dxa"/>
            <w:vAlign w:val="center"/>
          </w:tcPr>
          <w:p w14:paraId="56042C8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核对 error→pending 与 retryOnly 只接收 error 的冲突</w:t>
            </w:r>
          </w:p>
        </w:tc>
        <w:tc>
          <w:tcPr>
            <w:tcW w:w="1474" w:type="dxa"/>
            <w:vAlign w:val="center"/>
          </w:tcPr>
          <w:p w14:paraId="026EC7B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反面证据，不复制</w:t>
            </w:r>
          </w:p>
        </w:tc>
      </w:tr>
      <w:tr w14:paraId="385C0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9FB"/>
            <w:vAlign w:val="center"/>
          </w:tcPr>
          <w:p w14:paraId="0AB7046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API 调用与缺失 finish_reason</w:t>
            </w:r>
          </w:p>
        </w:tc>
        <w:tc>
          <w:tcPr>
            <w:tcW w:w="1417" w:type="dxa"/>
            <w:shd w:val="clear" w:color="auto" w:fill="F8F9FB"/>
            <w:vAlign w:val="center"/>
          </w:tcPr>
          <w:p w14:paraId="539B45A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server.js + public/app.js</w:t>
            </w:r>
          </w:p>
        </w:tc>
        <w:tc>
          <w:tcPr>
            <w:tcW w:w="2721" w:type="dxa"/>
            <w:shd w:val="clear" w:color="auto" w:fill="F8F9FB"/>
            <w:vAlign w:val="center"/>
          </w:tcPr>
          <w:p w14:paraId="2D50628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callChatCompletions()；server.js 约 204—264 行；callAi() 约 550—565 行</w:t>
            </w:r>
          </w:p>
        </w:tc>
        <w:tc>
          <w:tcPr>
            <w:tcW w:w="2494" w:type="dxa"/>
            <w:shd w:val="clear" w:color="auto" w:fill="F8F9FB"/>
            <w:vAlign w:val="center"/>
          </w:tcPr>
          <w:p w14:paraId="1A389F4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查看单次请求、超时、返回字段</w:t>
            </w:r>
          </w:p>
        </w:tc>
        <w:tc>
          <w:tcPr>
            <w:tcW w:w="1474" w:type="dxa"/>
            <w:shd w:val="clear" w:color="auto" w:fill="F8F9FB"/>
            <w:vAlign w:val="center"/>
          </w:tcPr>
          <w:p w14:paraId="4DCE17B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与 P01 Generation Runner 并排比较</w:t>
            </w:r>
          </w:p>
        </w:tc>
      </w:tr>
      <w:tr w14:paraId="4A101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C3F0C9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预设消息编译</w:t>
            </w:r>
          </w:p>
        </w:tc>
        <w:tc>
          <w:tcPr>
            <w:tcW w:w="1417" w:type="dxa"/>
            <w:vAlign w:val="center"/>
          </w:tcPr>
          <w:p w14:paraId="43C8CE0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public/app.js</w:t>
            </w:r>
          </w:p>
        </w:tc>
        <w:tc>
          <w:tcPr>
            <w:tcW w:w="2721" w:type="dxa"/>
            <w:vAlign w:val="center"/>
          </w:tcPr>
          <w:p w14:paraId="1900B87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defaultPresetDefinitions()、interpolateTemplate()、buildPresetMessages()；约 275—547 行</w:t>
            </w:r>
          </w:p>
        </w:tc>
        <w:tc>
          <w:tcPr>
            <w:tcW w:w="2494" w:type="dxa"/>
            <w:vAlign w:val="center"/>
          </w:tcPr>
          <w:p w14:paraId="4651677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查看每步骤独立 system/user/assistant 消息与变量插值</w:t>
            </w:r>
          </w:p>
        </w:tc>
        <w:tc>
          <w:tcPr>
            <w:tcW w:w="1474" w:type="dxa"/>
            <w:vAlign w:val="center"/>
          </w:tcPr>
          <w:p w14:paraId="23F065A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4"/>
              </w:rPr>
              <w:t>Prompt 运行时编排候选</w:t>
            </w:r>
          </w:p>
        </w:tc>
      </w:tr>
    </w:tbl>
    <w:p w14:paraId="25F3C574">
      <w:pPr>
        <w:spacing w:after="20"/>
        <w:rPr>
          <w:rFonts w:hint="eastAsia" w:ascii="微软雅黑" w:hAnsi="微软雅黑" w:eastAsia="微软雅黑" w:cs="微软雅黑"/>
        </w:rPr>
      </w:pPr>
    </w:p>
    <w:p w14:paraId="628F6E5D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15.1 推荐的未来索取示例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7EC45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7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7F7F8"/>
          </w:tcPr>
          <w:p w14:paraId="3629781D">
            <w:pPr>
              <w:spacing w:after="0" w:line="2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P02 / 文风层候选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请提供：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public/prompts.js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public/app.js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我准备决策：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1. 是否继承“稳定 / 阶段限定 / 疑似偶然”分级；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2. 是否继承片段→阶段→全书的调度链。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重点复核：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buildSegmentPrompt()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buildStageMergePrompt()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buildFinalMergePrompt()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distillSegment()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finalizeCurrentStage()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- buildFinalFormula()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我会把原 Prompt 与未来的客观文体统计输入结合后再决定，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olor w:val="3F444D"/>
                <w:sz w:val="18"/>
              </w:rPr>
              <w:t>而不是根据评估文档重新写一套相似 Prompt。</w:t>
            </w:r>
          </w:p>
        </w:tc>
      </w:tr>
    </w:tbl>
    <w:p w14:paraId="447C1755">
      <w:pPr>
        <w:spacing w:after="20"/>
        <w:rPr>
          <w:rFonts w:hint="eastAsia" w:ascii="微软雅黑" w:hAnsi="微软雅黑" w:eastAsia="微软雅黑" w:cs="微软雅黑"/>
        </w:rPr>
      </w:pPr>
    </w:p>
    <w:p w14:paraId="03B34C75">
      <w:pPr>
        <w:keepNext/>
        <w:pBdr>
          <w:bottom w:val="single" w:color="AD894C" w:sz="8" w:space="3"/>
        </w:pBdr>
        <w:spacing w:before="280" w:after="1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AD894C"/>
          <w:sz w:val="24"/>
        </w:rPr>
        <w:t xml:space="preserve">16  </w:t>
      </w:r>
      <w:r>
        <w:rPr>
          <w:rFonts w:hint="eastAsia" w:ascii="微软雅黑" w:hAnsi="微软雅黑" w:eastAsia="微软雅黑" w:cs="微软雅黑"/>
          <w:b/>
          <w:color w:val="1D2B43"/>
          <w:sz w:val="36"/>
        </w:rPr>
        <w:t>源码证据索引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269B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1D2B43"/>
            <w:vAlign w:val="center"/>
          </w:tcPr>
          <w:p w14:paraId="36A14D1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w="2948" w:type="dxa"/>
            <w:shd w:val="clear" w:color="auto" w:fill="1D2B43"/>
            <w:vAlign w:val="center"/>
          </w:tcPr>
          <w:p w14:paraId="104AE50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源码位置</w:t>
            </w:r>
          </w:p>
        </w:tc>
        <w:tc>
          <w:tcPr>
            <w:tcW w:w="3515" w:type="dxa"/>
            <w:shd w:val="clear" w:color="auto" w:fill="1D2B43"/>
            <w:vAlign w:val="center"/>
          </w:tcPr>
          <w:p w14:paraId="117F464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7"/>
              </w:rPr>
              <w:t>核对重点</w:t>
            </w:r>
          </w:p>
        </w:tc>
      </w:tr>
      <w:tr w14:paraId="6514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29DF8D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包信息与流程说明</w:t>
            </w:r>
          </w:p>
        </w:tc>
        <w:tc>
          <w:tcPr>
            <w:tcW w:w="2948" w:type="dxa"/>
            <w:vAlign w:val="center"/>
          </w:tcPr>
          <w:p w14:paraId="705B6AD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README.md 第 1—159 行</w:t>
            </w:r>
          </w:p>
        </w:tc>
        <w:tc>
          <w:tcPr>
            <w:tcW w:w="3515" w:type="dxa"/>
            <w:vAlign w:val="center"/>
          </w:tcPr>
          <w:p w14:paraId="1D16FB3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作者标识、两套产物、总结链、文风分层链、采样建议</w:t>
            </w:r>
          </w:p>
        </w:tc>
      </w:tr>
      <w:tr w14:paraId="35146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72B2DA35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OpenAI 请求代理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26D23D9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server.js callChatCompletions()，约第 204—264 行</w:t>
            </w:r>
          </w:p>
        </w:tc>
        <w:tc>
          <w:tcPr>
            <w:tcW w:w="3515" w:type="dxa"/>
            <w:shd w:val="clear" w:color="auto" w:fill="F8F9FB"/>
            <w:vAlign w:val="center"/>
          </w:tcPr>
          <w:p w14:paraId="51B0383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单次请求、180 秒超时、max_tokens、无 finish_reason 返回</w:t>
            </w:r>
          </w:p>
        </w:tc>
      </w:tr>
      <w:tr w14:paraId="4BC7E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61683E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运行预设系统</w:t>
            </w:r>
          </w:p>
        </w:tc>
        <w:tc>
          <w:tcPr>
            <w:tcW w:w="2948" w:type="dxa"/>
            <w:vAlign w:val="center"/>
          </w:tcPr>
          <w:p w14:paraId="6809C0CA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public/app.js defaultPresetDefinitions()，约第 275—478 行</w:t>
            </w:r>
          </w:p>
        </w:tc>
        <w:tc>
          <w:tcPr>
            <w:tcW w:w="3515" w:type="dxa"/>
            <w:vAlign w:val="center"/>
          </w:tcPr>
          <w:p w14:paraId="1680699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文风与总结每一步独立预设</w:t>
            </w:r>
          </w:p>
        </w:tc>
      </w:tr>
      <w:tr w14:paraId="4E80F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4990D33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Prompt 变量编译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24015D3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public/app.js interpolateTemplate() / buildPresetMessages()，约第 531—548 行</w:t>
            </w:r>
          </w:p>
        </w:tc>
        <w:tc>
          <w:tcPr>
            <w:tcW w:w="3515" w:type="dxa"/>
            <w:shd w:val="clear" w:color="auto" w:fill="F8F9FB"/>
            <w:vAlign w:val="center"/>
          </w:tcPr>
          <w:p w14:paraId="2099E07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动态 variables 与消息角色顺序</w:t>
            </w:r>
          </w:p>
        </w:tc>
      </w:tr>
      <w:tr w14:paraId="566BA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29EE35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章节检测</w:t>
            </w:r>
          </w:p>
        </w:tc>
        <w:tc>
          <w:tcPr>
            <w:tcW w:w="2948" w:type="dxa"/>
            <w:vAlign w:val="center"/>
          </w:tcPr>
          <w:p w14:paraId="68881DC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public/app.js 第 650—813 行</w:t>
            </w:r>
          </w:p>
        </w:tc>
        <w:tc>
          <w:tcPr>
            <w:tcW w:w="3515" w:type="dxa"/>
            <w:vAlign w:val="center"/>
          </w:tcPr>
          <w:p w14:paraId="4941D0A0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offset、数字解析、序号质量评分、多规则候选</w:t>
            </w:r>
          </w:p>
        </w:tc>
      </w:tr>
      <w:tr w14:paraId="66858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506A21B1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智能切片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2F3E1F6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public/app.js 第 815—912 行</w:t>
            </w:r>
          </w:p>
        </w:tc>
        <w:tc>
          <w:tcPr>
            <w:tcW w:w="3515" w:type="dxa"/>
            <w:shd w:val="clear" w:color="auto" w:fill="F8F9FB"/>
            <w:vAlign w:val="center"/>
          </w:tcPr>
          <w:p w14:paraId="04A5225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句尾回退、overlap、章节组装</w:t>
            </w:r>
          </w:p>
        </w:tc>
      </w:tr>
      <w:tr w14:paraId="59F7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DCC175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采样与共享队列</w:t>
            </w:r>
          </w:p>
        </w:tc>
        <w:tc>
          <w:tcPr>
            <w:tcW w:w="2948" w:type="dxa"/>
            <w:vAlign w:val="center"/>
          </w:tcPr>
          <w:p w14:paraId="04E4093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public/app.js 第 914—1010 行</w:t>
            </w:r>
          </w:p>
        </w:tc>
        <w:tc>
          <w:tcPr>
            <w:tcW w:w="3515" w:type="dxa"/>
            <w:vAlign w:val="center"/>
          </w:tcPr>
          <w:p w14:paraId="5523472B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sampleSegments() 与 state.segments 写回</w:t>
            </w:r>
          </w:p>
        </w:tc>
      </w:tr>
      <w:tr w14:paraId="3FAC0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20461E5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文风 16 维与片段 Prompt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713DDE7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public/prompts.js 第 4—156 行</w:t>
            </w:r>
          </w:p>
        </w:tc>
        <w:tc>
          <w:tcPr>
            <w:tcW w:w="3515" w:type="dxa"/>
            <w:shd w:val="clear" w:color="auto" w:fill="F8F9FB"/>
            <w:vAlign w:val="center"/>
          </w:tcPr>
          <w:p w14:paraId="6E09276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维度、协议头、局部报告</w:t>
            </w:r>
          </w:p>
        </w:tc>
      </w:tr>
      <w:tr w14:paraId="616A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6A07543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文风稳定性分级</w:t>
            </w:r>
          </w:p>
        </w:tc>
        <w:tc>
          <w:tcPr>
            <w:tcW w:w="2948" w:type="dxa"/>
            <w:vAlign w:val="center"/>
          </w:tcPr>
          <w:p w14:paraId="1277163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public/prompts.js 第 158—213 行</w:t>
            </w:r>
          </w:p>
        </w:tc>
        <w:tc>
          <w:tcPr>
            <w:tcW w:w="3515" w:type="dxa"/>
            <w:vAlign w:val="center"/>
          </w:tcPr>
          <w:p w14:paraId="23F8472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稳定 / 阶段限定 / 疑似偶然</w:t>
            </w:r>
          </w:p>
        </w:tc>
      </w:tr>
      <w:tr w14:paraId="68250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5240EF8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全书公式书与压缩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0EA89BBE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public/prompts.js 第 215—401 行</w:t>
            </w:r>
          </w:p>
        </w:tc>
        <w:tc>
          <w:tcPr>
            <w:tcW w:w="3515" w:type="dxa"/>
            <w:shd w:val="clear" w:color="auto" w:fill="F8F9FB"/>
            <w:vAlign w:val="center"/>
          </w:tcPr>
          <w:p w14:paraId="22F15DD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跨阶段规则、误用纠偏、成品 Prompt</w:t>
            </w:r>
          </w:p>
        </w:tc>
      </w:tr>
      <w:tr w14:paraId="1F6FE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EA6E64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文风真实调度</w:t>
            </w:r>
          </w:p>
        </w:tc>
        <w:tc>
          <w:tcPr>
            <w:tcW w:w="2948" w:type="dxa"/>
            <w:vAlign w:val="center"/>
          </w:tcPr>
          <w:p w14:paraId="220AC06D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public/app.js 第 1564—1711 行</w:t>
            </w:r>
          </w:p>
        </w:tc>
        <w:tc>
          <w:tcPr>
            <w:tcW w:w="3515" w:type="dxa"/>
            <w:vAlign w:val="center"/>
          </w:tcPr>
          <w:p w14:paraId="61BE84D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片段、阶段、总公式书、成品 Prompt</w:t>
            </w:r>
          </w:p>
        </w:tc>
      </w:tr>
      <w:tr w14:paraId="349C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0A254A7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小总结 / 主线 / 大总结 / 超级总结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78E2D21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public/summary-prompts.js 第 38—233 行</w:t>
            </w:r>
          </w:p>
        </w:tc>
        <w:tc>
          <w:tcPr>
            <w:tcW w:w="3515" w:type="dxa"/>
            <w:shd w:val="clear" w:color="auto" w:fill="F8F9FB"/>
            <w:vAlign w:val="center"/>
          </w:tcPr>
          <w:p w14:paraId="47CFF51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增量抽取与分层总结结构</w:t>
            </w:r>
          </w:p>
        </w:tc>
      </w:tr>
      <w:tr w14:paraId="62BAD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5366359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8 类账本 Prompt</w:t>
            </w:r>
          </w:p>
        </w:tc>
        <w:tc>
          <w:tcPr>
            <w:tcW w:w="2948" w:type="dxa"/>
            <w:vAlign w:val="center"/>
          </w:tcPr>
          <w:p w14:paraId="1B5460A2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public/summary-prompts.js 第 235—493 行</w:t>
            </w:r>
          </w:p>
        </w:tc>
        <w:tc>
          <w:tcPr>
            <w:tcW w:w="3515" w:type="dxa"/>
            <w:vAlign w:val="center"/>
          </w:tcPr>
          <w:p w14:paraId="6A0D7B67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伏笔、角色、世界观、关系、体系、时间线、地点、未解</w:t>
            </w:r>
          </w:p>
        </w:tc>
      </w:tr>
      <w:tr w14:paraId="0337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9FB"/>
            <w:vAlign w:val="center"/>
          </w:tcPr>
          <w:p w14:paraId="6033E076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总结真实调度</w:t>
            </w:r>
          </w:p>
        </w:tc>
        <w:tc>
          <w:tcPr>
            <w:tcW w:w="2948" w:type="dxa"/>
            <w:shd w:val="clear" w:color="auto" w:fill="F8F9FB"/>
            <w:vAlign w:val="center"/>
          </w:tcPr>
          <w:p w14:paraId="496CDA7F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public/app.js 第 1713—1957 行</w:t>
            </w:r>
          </w:p>
        </w:tc>
        <w:tc>
          <w:tcPr>
            <w:tcW w:w="3515" w:type="dxa"/>
            <w:shd w:val="clear" w:color="auto" w:fill="F8F9FB"/>
            <w:vAlign w:val="center"/>
          </w:tcPr>
          <w:p w14:paraId="4E21F7D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主线更新、大总结、资料账本、超级总结</w:t>
            </w:r>
          </w:p>
        </w:tc>
      </w:tr>
      <w:tr w14:paraId="369B1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58674AC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失败重试状态冲突</w:t>
            </w:r>
          </w:p>
        </w:tc>
        <w:tc>
          <w:tcPr>
            <w:tcW w:w="2948" w:type="dxa"/>
            <w:vAlign w:val="center"/>
          </w:tcPr>
          <w:p w14:paraId="42759133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public/app.js 第 1901—2045 行</w:t>
            </w:r>
          </w:p>
        </w:tc>
        <w:tc>
          <w:tcPr>
            <w:tcW w:w="3515" w:type="dxa"/>
            <w:vAlign w:val="center"/>
          </w:tcPr>
          <w:p w14:paraId="080AED14">
            <w:pPr>
              <w:spacing w:after="0" w:line="283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color w:val="20262E"/>
                <w:sz w:val="17"/>
              </w:rPr>
              <w:t>retryOnly 与 pending / error 冲突</w:t>
            </w:r>
          </w:p>
        </w:tc>
      </w:tr>
    </w:tbl>
    <w:p w14:paraId="1AE9D83B">
      <w:pPr>
        <w:spacing w:after="20"/>
        <w:rPr>
          <w:rFonts w:hint="eastAsia" w:ascii="微软雅黑" w:hAnsi="微软雅黑" w:eastAsia="微软雅黑" w:cs="微软雅黑"/>
        </w:rPr>
      </w:pPr>
    </w:p>
    <w:p w14:paraId="59E26326">
      <w:pPr>
        <w:keepNext/>
        <w:spacing w:before="180"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7"/>
        </w:rPr>
        <w:t>档案结语</w:t>
      </w:r>
    </w:p>
    <w:p w14:paraId="32DE6848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20262E"/>
          <w:sz w:val="21"/>
        </w:rPr>
        <w:t>P02 是目前第一个真正给我们的 V0.1 架构提供“正向机制补充”的项目。它证明分层压缩、稳定性分级和增量账本值得继续研究；同时也证明，仅仅把多份 Markdown 交给 GPT 反复重写，仍然无法解决实体归一、事件追踪、证据反查和信息衰减。</w:t>
      </w:r>
    </w:p>
    <w:p w14:paraId="223ACE0D">
      <w:pPr>
        <w:keepLines w:val="0"/>
        <w:spacing w:before="0" w:after="100" w:line="348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D2B43"/>
          <w:sz w:val="22"/>
        </w:rPr>
        <w:t>因此，P02 不应被视为“比 P01 更好的母项目”，而应被视为分析流水线候选来源。未来项目搜索应重点寻找：结构化事件抽取、实体消歧 / 别名归一、指代消解、Hybrid RAG、证据溯源、剧情边界检测和可验证的文体统计。</w:t>
      </w:r>
    </w:p>
    <w:bookmarkEnd w:id="0"/>
    <w:sectPr>
      <w:headerReference r:id="rId5" w:type="default"/>
      <w:footerReference r:id="rId6" w:type="default"/>
      <w:pgSz w:w="12240" w:h="15840"/>
      <w:pgMar w:top="1191" w:right="1247" w:bottom="1134" w:left="1247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panose1 w:val="020B0609070205080204"/>
    <w:charset w:val="80"/>
    <w:family w:val="modern"/>
    <w:pitch w:val="default"/>
    <w:sig w:usb0="A0000287" w:usb1="2BDF3C72" w:usb2="00000016" w:usb3="00000000" w:csb0="603E01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ＭＳ ゴシック">
    <w:panose1 w:val="020B0609070205080204"/>
    <w:charset w:val="86"/>
    <w:family w:val="auto"/>
    <w:pitch w:val="default"/>
    <w:sig w:usb0="A0000287" w:usb1="2BDF3C72" w:usb2="00000016" w:usb3="00000000" w:csb0="603E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B0A62">
    <w:pPr>
      <w:pStyle w:val="24"/>
      <w:jc w:val="center"/>
    </w:pPr>
    <w:r>
      <w:rPr>
        <w:rFonts w:ascii="Noto Sans CJK SC" w:hAnsi="Noto Sans CJK SC" w:eastAsia="Noto Sans CJK SC"/>
        <w:color w:val="5E6875"/>
        <w:sz w:val="18"/>
      </w:rPr>
      <w:fldChar w:fldCharType="begin"/>
    </w:r>
    <w:r>
      <w:rPr>
        <w:rFonts w:ascii="Noto Sans CJK SC" w:hAnsi="Noto Sans CJK SC" w:eastAsia="Noto Sans CJK SC"/>
        <w:color w:val="5E6875"/>
        <w:sz w:val="18"/>
      </w:rPr>
      <w:instrText xml:space="preserve"> PAGE </w:instrText>
    </w:r>
    <w:r>
      <w:rPr>
        <w:rFonts w:ascii="Noto Sans CJK SC" w:hAnsi="Noto Sans CJK SC" w:eastAsia="Noto Sans CJK SC"/>
        <w:color w:val="5E68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50D11">
    <w:pPr>
      <w:pStyle w:val="25"/>
      <w:jc w:val="right"/>
    </w:pPr>
    <w:r>
      <w:rPr>
        <w:rFonts w:ascii="Noto Sans CJK SC" w:hAnsi="Noto Sans CJK SC" w:eastAsia="Noto Sans CJK SC"/>
        <w:color w:val="5E6875"/>
        <w:sz w:val="17"/>
      </w:rPr>
      <w:t>AI 小说拆书项目评估档案 ·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36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1225</Words>
  <Characters>1501</Characters>
  <Lines>0</Lines>
  <Paragraphs>0</Paragraphs>
  <TotalTime>0</TotalTime>
  <ScaleCrop>false</ScaleCrop>
  <LinksUpToDate>false</LinksUpToDate>
  <CharactersWithSpaces>1645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刃下心</cp:lastModifiedBy>
  <dcterms:modified xsi:type="dcterms:W3CDTF">2026-07-09T01:45:07Z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eyJoZGlkIjoiNGQ5ZDNlNTlhMGI3NTUyYTVlMzliYTVhYmZmN2Q5ZDQiLCJ1c2VySWQiOiI2NzU2MzIzMDkifQ==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449E6C2167324B6C9E7EAA4651C2FFDF_12</vt:lpwstr>
  </property>
</Properties>
</file>