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8" w:lineRule="auto"/>
        <w:jc w:val="center"/>
      </w:pPr>
      <w:r>
        <w:rPr>
          <w:rFonts w:ascii="Noto Sans CJK SC" w:hAnsi="Noto Sans CJK SC" w:eastAsia="Noto Sans CJK SC"/>
          <w:b/>
          <w:i w:val="0"/>
          <w:color w:val="18324A"/>
          <w:sz w:val="52"/>
        </w:rPr>
        <w:t>AI 小说拆书项目评估档案</w:t>
      </w:r>
    </w:p>
    <w:p>
      <w:pPr>
        <w:spacing w:before="0" w:after="100" w:line="278" w:lineRule="auto"/>
        <w:jc w:val="center"/>
      </w:pPr>
      <w:r>
        <w:rPr>
          <w:rFonts w:ascii="Noto Sans CJK SC" w:hAnsi="Noto Sans CJK SC" w:eastAsia="Noto Sans CJK SC"/>
          <w:b/>
          <w:i w:val="0"/>
          <w:color w:val="0F766E"/>
          <w:sz w:val="28"/>
        </w:rPr>
        <w:t>16 / microsoft / graphrag</w:t>
      </w:r>
    </w:p>
    <w:p>
      <w:pPr>
        <w:spacing w:before="0" w:after="240" w:line="278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B6770"/>
          <w:sz w:val="19"/>
        </w:rPr>
        <w:t>Hierarchical Leiden · Bottom-up Community Reports · Global Map-Reduce · Entity-anchored Local Search · Dynamic Community Descent · DRIFT Query Graph · Quality Ceiling Audit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7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0F766E"/>
                <w:sz w:val="22"/>
              </w:rPr>
              <w:t>正式结论</w:t>
            </w:r>
          </w:p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Microsoft GraphRAG 正式进入 P16。Research Contribution Score = 9.6 / 10，A+，NEW M = 0。G-03 继续保持 PARTIALLY ADDRESSED，但“层级社区抽象 + 全局 Map-Reduce + Local / Global / DRIFT 三类查询能力上限”已经找到当前 strongest source-proven candidate。</w:t>
            </w:r>
          </w:p>
        </w:tc>
      </w:tr>
    </w:tbl>
    <w:p>
      <w:pPr>
        <w:spacing w:after="120" w:line="12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48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审计项</w:t>
            </w:r>
          </w:p>
        </w:tc>
        <w:tc>
          <w:tcPr>
            <w:tcW w:type="dxa" w:w="7992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固定值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8"/>
              </w:rPr>
              <w:t>项目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8"/>
              </w:rPr>
              <w:t>microsoft/graphrag</w:t>
            </w:r>
          </w:p>
        </w:tc>
      </w:tr>
      <w:tr>
        <w:trPr>
          <w:cantSplit/>
        </w:trPr>
        <w:tc>
          <w:tcPr>
            <w:tcW w:type="dxa" w:w="2448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8"/>
              </w:rPr>
              <w:t>固定 commit</w:t>
            </w:r>
          </w:p>
        </w:tc>
        <w:tc>
          <w:tcPr>
            <w:tcW w:type="dxa" w:w="799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8"/>
              </w:rPr>
              <w:t>dac4f721ddc14adae9d3183cdc99e7c6ad7d9fca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8"/>
              </w:rPr>
              <w:t>package version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8"/>
              </w:rPr>
              <w:t>3.1.0</w:t>
            </w:r>
          </w:p>
        </w:tc>
      </w:tr>
      <w:tr>
        <w:trPr>
          <w:cantSplit/>
        </w:trPr>
        <w:tc>
          <w:tcPr>
            <w:tcW w:type="dxa" w:w="2448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8"/>
              </w:rPr>
              <w:t>证据等级</w:t>
            </w:r>
          </w:p>
        </w:tc>
        <w:tc>
          <w:tcPr>
            <w:tcW w:type="dxa" w:w="799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8"/>
              </w:rPr>
              <w:t>SOURCE-PROVEN runtime caller-chain audit；非本地 executed runtime test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8"/>
              </w:rPr>
              <w:t>Triage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8"/>
              </w:rPr>
              <w:t>A+</w:t>
            </w:r>
          </w:p>
        </w:tc>
      </w:tr>
      <w:tr>
        <w:trPr>
          <w:cantSplit/>
        </w:trPr>
        <w:tc>
          <w:tcPr>
            <w:tcW w:type="dxa" w:w="2448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8"/>
              </w:rPr>
              <w:t>Research Contribution Score</w:t>
            </w:r>
          </w:p>
        </w:tc>
        <w:tc>
          <w:tcPr>
            <w:tcW w:type="dxa" w:w="799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8"/>
              </w:rPr>
              <w:t>9.6 / 10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8"/>
              </w:rPr>
              <w:t>Formal Pxx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8"/>
              </w:rPr>
              <w:t>YES → P16</w:t>
            </w:r>
          </w:p>
        </w:tc>
      </w:tr>
      <w:tr>
        <w:trPr>
          <w:cantSplit/>
        </w:trPr>
        <w:tc>
          <w:tcPr>
            <w:tcW w:type="dxa" w:w="2448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8"/>
              </w:rPr>
              <w:t>NEW M</w:t>
            </w:r>
          </w:p>
        </w:tc>
        <w:tc>
          <w:tcPr>
            <w:tcW w:type="dxa" w:w="799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8"/>
              </w:rPr>
              <w:t>Gap 影响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8"/>
              </w:rPr>
              <w:t>G-03 强化；G-05 强化；G-09 部分正证据</w:t>
            </w:r>
          </w:p>
        </w:tc>
      </w:tr>
    </w:tbl>
    <w:p>
      <w:r>
        <w:br w:type="page"/>
      </w:r>
    </w:p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00  先看结论：GraphRAG 的真正价值不是“把图塞进 RAG”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P12 已经证明图扩散可以进入候选排序，P13 已经证明社区检测和社区召回可以成为检索支路。P16 的新增价值，是把图的“局部邻接”提升成可复用的层级抽象 Artifact，并把这些 Artifact 编排成三种不同的查询能力：Local 负责实体附近的细节，Global 负责全书/全库主题聚合，DRIFT 负责从宽泛全局入口不断生成细化问题，再回到 Local 深挖。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F7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P16 source-proven quality ceiling</w:t>
            </w:r>
          </w:p>
          <w:p>
            <w:pPr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1F2933"/>
                <w:sz w:val="17"/>
              </w:rPr>
              <w:t>Relationships</w:t>
              <w:br/>
              <w:t>↓</w:t>
              <w:br/>
              <w:t>Hierarchical Leiden Community Tree</w:t>
              <w:br/>
              <w:t>↓</w:t>
              <w:br/>
              <w:t>Bottom-up Community Reports</w:t>
              <w:br/>
              <w:t>├─ Local Search: Entity Anchor → Mixed Context → Answer</w:t>
              <w:br/>
              <w:t>├─ Global Search: Reports → Parallel Map → Score/Filter/Budget → Reduce</w:t>
              <w:br/>
              <w:t>└─ DRIFT: Community Primer → Follow-up Query Graph → Local Search → Reduce</w:t>
            </w:r>
          </w:p>
        </w:tc>
      </w:tr>
    </w:tbl>
    <w:p>
      <w:pPr>
        <w:spacing w:after="80" w:line="120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FF7E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B7791F"/>
                <w:sz w:val="22"/>
              </w:rPr>
              <w:t>最重要的架构判断</w:t>
            </w:r>
          </w:p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Community Report 应当是“导航与全局抽象 Artifact”，不应被当成最终 Evidence Authority。它可以告诉系统“应该去哪里找、全书可能有什么主题”，但最终 AnalysisClaim 仍应回填到 exact Evidence IDs，再进入 P15 的 Claim Adjudication。</w:t>
            </w:r>
          </w:p>
        </w:tc>
      </w:tr>
    </w:tbl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01  研究定位与固定边界</w:t>
      </w:r>
    </w:p>
    <w:p>
      <w:pPr>
        <w:keepNext/>
        <w:spacing w:before="180" w:after="100" w:line="252" w:lineRule="auto"/>
      </w:pPr>
      <w:r>
        <w:rPr>
          <w:rFonts w:ascii="Noto Sans CJK SC" w:hAnsi="Noto Sans CJK SC" w:eastAsia="Noto Sans CJK SC"/>
          <w:b/>
          <w:color w:val="0F766E"/>
          <w:sz w:val="25"/>
        </w:rPr>
        <w:t>1.1  为什么 P16 值得正式归档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这一项目不是普通 Hybrid RAG 的另一种实现。它同时提供真实的层级社区生成、子社区报告替换、社区报告结构化生成、固定层级或动态层级 Global Search、实体锚定 Local Search，以及社区先导的 DRIFT 查询图。它显著改变 G-03 的质量上限，并为 G-05 / G-09 提供新的实现证据，具备长期独立回查价值。</w:t>
      </w:r>
    </w:p>
    <w:p>
      <w:pPr>
        <w:keepNext/>
        <w:spacing w:before="180" w:after="100" w:line="252" w:lineRule="auto"/>
      </w:pPr>
      <w:r>
        <w:rPr>
          <w:rFonts w:ascii="Noto Sans CJK SC" w:hAnsi="Noto Sans CJK SC" w:eastAsia="Noto Sans CJK SC"/>
          <w:b/>
          <w:color w:val="0F766E"/>
          <w:sz w:val="25"/>
        </w:rPr>
        <w:t>1.2  审计范围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索引侧：Hierarchical Leiden、community/parent/children、Community Report bottom-up generation。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查询侧：Local Search、Global Search、Dynamic Community Selection、DRIFT Search。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成本侧：上下文配额、map/reduce token budget、并发、分层选择和每阶段 token/call 统计。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边界侧：Community ID 稳定性、Citation Guard、Temporal Safety、Query Graph 身份与分支一致性。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18324A"/>
                <w:sz w:val="22"/>
              </w:rPr>
              <w:t>证据纪律</w:t>
            </w:r>
          </w:p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文档描述只用于定位；正式结论以 packages/graphrag 下的 caller chain、Pydantic schema、DataFrame 变换、QueryState 与实际 search orchestration 为准。</w:t>
            </w:r>
          </w:p>
        </w:tc>
      </w:tr>
    </w:tbl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02  层级社区不是营销词：Hierarchical Leiden 与父子树真实落地</w:t>
      </w:r>
    </w:p>
    <w:p>
      <w:pPr>
        <w:keepNext/>
        <w:spacing w:before="180" w:after="100" w:line="252" w:lineRule="auto"/>
      </w:pPr>
      <w:r>
        <w:rPr>
          <w:rFonts w:ascii="Noto Sans CJK SC" w:hAnsi="Noto Sans CJK SC" w:eastAsia="Noto Sans CJK SC"/>
          <w:b/>
          <w:color w:val="0F766E"/>
          <w:sz w:val="25"/>
        </w:rPr>
        <w:t>2.1  关系图 → 多层社区分区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`cluster_graph()` 先把 source/target 方向归一为无向边并去重，按 weight 构造 edge list，再调用 `graspologic_native.hierarchical_leiden()`。返回结果包含 level、cluster、parent_cluster；随后程序按层整理 node→community mapping 与 parent mapping。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F7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SOURCE-PROVEN clustering chain</w:t>
            </w:r>
          </w:p>
          <w:p>
            <w:pPr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1F2933"/>
                <w:sz w:val="17"/>
              </w:rPr>
              <w:t>Relationship DataFrame</w:t>
              <w:br/>
              <w:t>↓ normalize undirected pair / deduplicate</w:t>
              <w:br/>
              <w:t>↓ optional stable largest connected component</w:t>
              <w:br/>
              <w:t>↓ weighted edge list</w:t>
              <w:br/>
              <w:t>↓ hierarchical_leiden(max_cluster_size, seed)</w:t>
              <w:br/>
              <w:t>↓ level / cluster / parent mapping</w:t>
            </w:r>
          </w:p>
        </w:tc>
      </w:tr>
    </w:tbl>
    <w:p>
      <w:pPr>
        <w:keepNext/>
        <w:spacing w:before="180" w:after="100" w:line="252" w:lineRule="auto"/>
      </w:pPr>
      <w:r>
        <w:rPr>
          <w:rFonts w:ascii="Noto Sans CJK SC" w:hAnsi="Noto Sans CJK SC" w:eastAsia="Noto Sans CJK SC"/>
          <w:b/>
          <w:color w:val="0F766E"/>
          <w:sz w:val="25"/>
        </w:rPr>
        <w:t>2.2  社区 Artifact 持久化了哪些身份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72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031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程序语义</w:t>
            </w:r>
          </w:p>
        </w:tc>
        <w:tc>
          <w:tcPr>
            <w:tcW w:type="dxa" w:w="4536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审计结论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community</w:t>
            </w:r>
          </w:p>
        </w:tc>
        <w:tc>
          <w:tcPr>
            <w:tcW w:type="dxa" w:w="403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Leiden cluster integer</w:t>
            </w:r>
          </w:p>
        </w:tc>
        <w:tc>
          <w:tcPr>
            <w:tcW w:type="dxa" w:w="45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层内/本次构建可寻址；跨重建稳定性不成立</w:t>
            </w:r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level</w:t>
            </w:r>
          </w:p>
        </w:tc>
        <w:tc>
          <w:tcPr>
            <w:tcW w:type="dxa" w:w="4031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层级深度</w:t>
            </w:r>
          </w:p>
        </w:tc>
        <w:tc>
          <w:tcPr>
            <w:tcW w:type="dxa" w:w="4536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真实多层社区结构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parent / children</w:t>
            </w:r>
          </w:p>
        </w:tc>
        <w:tc>
          <w:tcPr>
            <w:tcW w:type="dxa" w:w="403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父社区与子社区列表</w:t>
            </w:r>
          </w:p>
        </w:tc>
        <w:tc>
          <w:tcPr>
            <w:tcW w:type="dxa" w:w="45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真实双向层级树</w:t>
            </w:r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entity_ids</w:t>
            </w:r>
          </w:p>
        </w:tc>
        <w:tc>
          <w:tcPr>
            <w:tcW w:type="dxa" w:w="4031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社区包含实体</w:t>
            </w:r>
          </w:p>
        </w:tc>
        <w:tc>
          <w:tcPr>
            <w:tcW w:type="dxa" w:w="4536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可回到实体层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relationship_ids</w:t>
            </w:r>
          </w:p>
        </w:tc>
        <w:tc>
          <w:tcPr>
            <w:tcW w:type="dxa" w:w="403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社区内部关系</w:t>
            </w:r>
          </w:p>
        </w:tc>
        <w:tc>
          <w:tcPr>
            <w:tcW w:type="dxa" w:w="45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可回到图关系</w:t>
            </w:r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text_unit_ids</w:t>
            </w:r>
          </w:p>
        </w:tc>
        <w:tc>
          <w:tcPr>
            <w:tcW w:type="dxa" w:w="4031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关系来源的文本单元</w:t>
            </w:r>
          </w:p>
        </w:tc>
        <w:tc>
          <w:tcPr>
            <w:tcW w:type="dxa" w:w="4536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具备粗粒度来源回查入口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id</w:t>
            </w:r>
          </w:p>
        </w:tc>
        <w:tc>
          <w:tcPr>
            <w:tcW w:type="dxa" w:w="403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每次 create_communities() 新建 uuid4</w:t>
            </w:r>
          </w:p>
        </w:tc>
        <w:tc>
          <w:tcPr>
            <w:tcW w:type="dxa" w:w="45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Program-owned UUID，但不是稳定跨重建 Community Identity</w:t>
            </w:r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period / size</w:t>
            </w:r>
          </w:p>
        </w:tc>
        <w:tc>
          <w:tcPr>
            <w:tcW w:type="dxa" w:w="4031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增量批次日期与实体数量</w:t>
            </w:r>
          </w:p>
        </w:tc>
        <w:tc>
          <w:tcPr>
            <w:tcW w:type="dxa" w:w="4536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支持批次追踪，但不等于版本化社区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CEE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A33A3A"/>
                <w:sz w:val="22"/>
              </w:rPr>
              <w:t>固定不等式</w:t>
            </w:r>
          </w:p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Program-owned UUID != Stable Community Identity。程序创建 UUID 并不代表重新聚类后仍能知道“新社区是否就是旧社区”。</w:t>
            </w:r>
          </w:p>
        </w:tc>
      </w:tr>
    </w:tbl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03  Bottom-up Community Report：真正的层级抽象运行时</w:t>
      </w:r>
    </w:p>
    <w:p>
      <w:pPr>
        <w:keepNext/>
        <w:spacing w:before="180" w:after="100" w:line="252" w:lineRule="auto"/>
      </w:pPr>
      <w:r>
        <w:rPr>
          <w:rFonts w:ascii="Noto Sans CJK SC" w:hAnsi="Noto Sans CJK SC" w:eastAsia="Noto Sans CJK SC"/>
          <w:b/>
          <w:color w:val="0F766E"/>
          <w:sz w:val="25"/>
        </w:rPr>
        <w:t>3.1  报告不是一次性把整个图交给 LLM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`create_community_reports()` 先为各层社区准备 node / edge / optional claim context，再由 `summarize_communities()` 按 level 依次生成报告。程序先建立 community→sub_community hierarchy；每一层的 context builder 可以使用已经生成的子社区报告。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F7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Bottom-up hierarchical report chain</w:t>
            </w:r>
          </w:p>
          <w:p>
            <w:pPr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1F2933"/>
                <w:sz w:val="17"/>
              </w:rPr>
              <w:t>Entities + Intra-community Relationships + Optional Claims</w:t>
              <w:br/>
              <w:t>↓ build_local_context per level</w:t>
              <w:br/>
              <w:t>↓ if context fits: use local graph rows</w:t>
              <w:br/>
              <w:t>↓ if context exceeds budget: substitute child Community Reports</w:t>
              <w:br/>
              <w:t>↓ CommunityReportsExtractor (Pydantic structured output)</w:t>
              <w:br/>
              <w:t>↓ title / summary / findings / rank / level / full_content</w:t>
            </w:r>
          </w:p>
        </w:tc>
      </w:tr>
    </w:tbl>
    <w:p>
      <w:pPr>
        <w:keepNext/>
        <w:spacing w:before="180" w:after="100" w:line="252" w:lineRule="auto"/>
      </w:pPr>
      <w:r>
        <w:rPr>
          <w:rFonts w:ascii="Noto Sans CJK SC" w:hAnsi="Noto Sans CJK SC" w:eastAsia="Noto Sans CJK SC"/>
          <w:b/>
          <w:color w:val="0F766E"/>
          <w:sz w:val="25"/>
        </w:rPr>
        <w:t>3.2  超预算时用子社区报告替换底层明细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`build_level_context()` 对每个社区检查 local context 是否超出 token limit：底层没有子报告时只好排序并裁剪；上层已有子报告时，则把较大的下层原始明细替换成子社区 report，再构造 mixed context。这是真正的层级压缩与 token-aware abstraction，而不是“Prompt 里说先总结再总结”。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7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0F766E"/>
                <w:sz w:val="22"/>
              </w:rPr>
              <w:t>对 M-012 的升级</w:t>
            </w:r>
          </w:p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P16 给出当前最强的“结构化层级聚合”实现样本：层级结构由程序社区树提供；压缩节点是 durable Community Report；超预算替换由 context builder 决定。</w:t>
            </w:r>
          </w:p>
        </w:tc>
      </w:tr>
    </w:tbl>
    <w:p>
      <w:pPr>
        <w:keepNext/>
        <w:spacing w:before="180" w:after="100" w:line="252" w:lineRule="auto"/>
      </w:pPr>
      <w:r>
        <w:rPr>
          <w:rFonts w:ascii="Noto Sans CJK SC" w:hAnsi="Noto Sans CJK SC" w:eastAsia="Noto Sans CJK SC"/>
          <w:b/>
          <w:color w:val="0F766E"/>
          <w:sz w:val="25"/>
        </w:rPr>
        <w:t>3.3  报告 Schema 有结构，但引用没有程序验证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Community Report 使用 Pydantic 约束 title、summary、findings、rating 等字段，Prompt 要求在 Finding 中引用 Entities / Relationships / Claims / Reports record IDs。但 `CommunityReportsExtractor` 只验证输出结构，没有解析或验证 `[Data: ...]` 引用是否存在、是否属于当前上下文、是否真正支持对应句子。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CEE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A33A3A"/>
                <w:sz w:val="22"/>
              </w:rPr>
              <w:t>固定不等式</w:t>
            </w:r>
          </w:p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Structured Report Schema != Provenance Validation。Report Citation != Exact Source Evidence Citation。</w:t>
            </w:r>
          </w:p>
        </w:tc>
      </w:tr>
    </w:tbl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04  Global Search：全书级问题第一次有真实 Map-Reduce 主链</w:t>
      </w:r>
    </w:p>
    <w:p>
      <w:pPr>
        <w:keepNext/>
        <w:spacing w:before="180" w:after="100" w:line="252" w:lineRule="auto"/>
      </w:pPr>
      <w:r>
        <w:rPr>
          <w:rFonts w:ascii="Noto Sans CJK SC" w:hAnsi="Noto Sans CJK SC" w:eastAsia="Noto Sans CJK SC"/>
          <w:b/>
          <w:color w:val="0F766E"/>
          <w:sz w:val="25"/>
        </w:rPr>
        <w:t>4.1  为什么普通向量检索难以回答“全书最重要的五条主题”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这类 Query 没有一个明确句子可作为向量靶点。Global Search 改用预先生成的 Community Reports 作为全局抽象单元：先把报告分批送给 Map Analyst，输出 key points 与 importance score；程序再过滤 score=0、按分数排序并在 max_data_tokens 内截取；最后 Reduce LLM 合成为答案。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F7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Global Search runtime caller chain</w:t>
            </w:r>
          </w:p>
          <w:p>
            <w:pPr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1F2933"/>
                <w:sz w:val="17"/>
              </w:rPr>
              <w:t>User Query</w:t>
              <w:br/>
              <w:t>+ Community Reports at chosen hierarchy level</w:t>
              <w:br/>
              <w:t>↓ build context batches</w:t>
              <w:br/>
              <w:t>↓ parallel Map LLM calls</w:t>
              <w:br/>
              <w:t>↓ JSON points {description, score}</w:t>
              <w:br/>
              <w:t>↓ program: parse / filter score=0 / sort descending / max_data_tokens</w:t>
              <w:br/>
              <w:t>↓ one Reduce LLM</w:t>
              <w:br/>
              <w:t>↓ Whole-dataset answer</w:t>
            </w:r>
          </w:p>
        </w:tc>
      </w:tr>
    </w:tbl>
    <w:p>
      <w:pPr>
        <w:keepNext/>
        <w:spacing w:before="180" w:after="100" w:line="252" w:lineRule="auto"/>
      </w:pPr>
      <w:r>
        <w:rPr>
          <w:rFonts w:ascii="Noto Sans CJK SC" w:hAnsi="Noto Sans CJK SC" w:eastAsia="Noto Sans CJK SC"/>
          <w:b/>
          <w:color w:val="0F766E"/>
          <w:sz w:val="25"/>
        </w:rPr>
        <w:t>4.2  Map-Reduce 不是一句“多代理协作”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00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536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Program-owned 部分</w:t>
            </w:r>
          </w:p>
        </w:tc>
        <w:tc>
          <w:tcPr>
            <w:tcW w:type="dxa" w:w="4104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LLM-owned 部分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Context</w:t>
            </w:r>
          </w:p>
        </w:tc>
        <w:tc>
          <w:tcPr>
            <w:tcW w:type="dxa" w:w="45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报告批次、层级、token budget、shuffle/weight/rank</w:t>
            </w:r>
          </w:p>
        </w:tc>
        <w:tc>
          <w:tcPr>
            <w:tcW w:type="dxa" w:w="41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Map</w:t>
            </w:r>
          </w:p>
        </w:tc>
        <w:tc>
          <w:tcPr>
            <w:tcW w:type="dxa" w:w="4536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并发调度、JSON parse、失败 batch 跳过、token/call 统计</w:t>
            </w:r>
          </w:p>
        </w:tc>
        <w:tc>
          <w:tcPr>
            <w:tcW w:type="dxa" w:w="4104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提炼 key point、给 importance score、写 report refs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Reduce gate</w:t>
            </w:r>
          </w:p>
        </w:tc>
        <w:tc>
          <w:tcPr>
            <w:tcW w:type="dxa" w:w="45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score&gt;0 过滤、降序排序、max_data_tokens 截断</w:t>
            </w:r>
          </w:p>
        </w:tc>
        <w:tc>
          <w:tcPr>
            <w:tcW w:type="dxa" w:w="41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Reduce</w:t>
            </w:r>
          </w:p>
        </w:tc>
        <w:tc>
          <w:tcPr>
            <w:tcW w:type="dxa" w:w="4536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单次调用、输出预算、token/call 统计</w:t>
            </w:r>
          </w:p>
        </w:tc>
        <w:tc>
          <w:tcPr>
            <w:tcW w:type="dxa" w:w="4104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综合最终回答并保留 report refs</w:t>
            </w:r>
          </w:p>
        </w:tc>
      </w:tr>
    </w:tbl>
    <w:p>
      <w:pPr>
        <w:keepNext/>
        <w:spacing w:before="180" w:after="100" w:line="252" w:lineRule="auto"/>
      </w:pPr>
      <w:r>
        <w:rPr>
          <w:rFonts w:ascii="Noto Sans CJK SC" w:hAnsi="Noto Sans CJK SC" w:eastAsia="Noto Sans CJK SC"/>
          <w:b/>
          <w:color w:val="0F766E"/>
          <w:sz w:val="25"/>
        </w:rPr>
        <w:t>4.3  重要性分数是软信号，不是 Guard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程序确实按 score 过滤和排序，但 score 本身来自 Map LLM。没有独立的 Evidence Coverage、Cross-report Agreement 或 Program Relevance Validator。因此这是“程序消费模型评分”，不是“程序证明评分正确”。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CEE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A33A3A"/>
                <w:sz w:val="22"/>
              </w:rPr>
              <w:t>固定不等式</w:t>
            </w:r>
          </w:p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Model-assigned Importance Score != Program Relevance Guard。Map-Reduce != Evidence Adjudication。</w:t>
            </w:r>
          </w:p>
        </w:tc>
      </w:tr>
    </w:tbl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05  Dynamic Community Selection：Query-adaptive Hierarchical Descent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固定选择某一层并扫描全部报告可能非常贵。启用 Dynamic Community Selection 后，程序从 level 0 root communities 开始，让 LLM 评价每个报告与 Query 的相关度；达到 threshold 才进入 relevant set 并把 children 放入下一轮队列。若当前层没有任何命中，可退到下一层全量评价。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F7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Dynamic hierarchical descent</w:t>
            </w:r>
          </w:p>
          <w:p>
            <w:pPr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1F2933"/>
                <w:sz w:val="17"/>
              </w:rPr>
              <w:t>Root Communities (level 0)</w:t>
              <w:br/>
              <w:t>↓ LLM relevancy rating × repeats</w:t>
              <w:br/>
              <w:t>↓ program threshold gate</w:t>
              <w:br/>
              <w:t>├─ relevant → keep / optionally drop parent → enqueue children</w:t>
              <w:br/>
              <w:t>└─ none relevant → fallback to all reports at next level (until max_level)</w:t>
              <w:br/>
              <w:t>↓ selected Community Reports</w:t>
              <w:br/>
              <w:t>↓ Global Map-Reduce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5112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5328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代价 / 风险</w:t>
            </w:r>
          </w:p>
        </w:tc>
      </w:tr>
      <w:tr>
        <w:trPr>
          <w:cantSplit/>
        </w:trPr>
        <w:tc>
          <w:tcPr>
            <w:tcW w:type="dxa" w:w="51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Query 只向相关社区下钻，避免固定层级全扫</w:t>
            </w:r>
          </w:p>
        </w:tc>
        <w:tc>
          <w:tcPr>
            <w:tcW w:type="dxa" w:w="532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每个社区的相关度仍需要 LLM 评分</w:t>
            </w:r>
          </w:p>
        </w:tc>
      </w:tr>
      <w:tr>
        <w:trPr>
          <w:cantSplit/>
        </w:trPr>
        <w:tc>
          <w:tcPr>
            <w:tcW w:type="dxa" w:w="511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可以保留父报告或用更具体子报告替换</w:t>
            </w:r>
          </w:p>
        </w:tc>
        <w:tc>
          <w:tcPr>
            <w:tcW w:type="dxa" w:w="5328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threshold / max_level / repeat 改变召回与成本</w:t>
            </w:r>
          </w:p>
        </w:tc>
      </w:tr>
      <w:tr>
        <w:trPr>
          <w:cantSplit/>
        </w:trPr>
        <w:tc>
          <w:tcPr>
            <w:tcW w:type="dxa" w:w="51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真实记录 selection 阶段 LLM calls / prompt tokens / output tokens</w:t>
            </w:r>
          </w:p>
        </w:tc>
        <w:tc>
          <w:tcPr>
            <w:tcW w:type="dxa" w:w="532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没有图结构或证据 coverage 的独立确认</w:t>
            </w:r>
          </w:p>
        </w:tc>
      </w:tr>
    </w:tbl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06  Local Search：实体锚点驱动的混合上下文，而不是 Graph Diffusion</w:t>
      </w:r>
    </w:p>
    <w:p>
      <w:pPr>
        <w:keepNext/>
        <w:spacing w:before="180" w:after="100" w:line="252" w:lineRule="auto"/>
      </w:pPr>
      <w:r>
        <w:rPr>
          <w:rFonts w:ascii="Noto Sans CJK SC" w:hAnsi="Noto Sans CJK SC" w:eastAsia="Noto Sans CJK SC"/>
          <w:b/>
          <w:color w:val="0F766E"/>
          <w:sz w:val="25"/>
        </w:rPr>
        <w:t>6.1  真实主链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LocalSearchMixedContext 先用 Query embedding 映射 top-k entities；再从这些实体出发构造三块上下文：Community Reports、Entity/Relationship/Covariate、Text Units。三块各自拿到显式 token 配额，合并成一个 context window，再调用一次 LLM。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F7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Local Search runtime chain</w:t>
            </w:r>
          </w:p>
          <w:p>
            <w:pPr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1F2933"/>
                <w:sz w:val="17"/>
              </w:rPr>
              <w:t>Query (+ recent user turns)</w:t>
              <w:br/>
              <w:t>↓ entity description embedding search</w:t>
              <w:br/>
              <w:t>↓ top-k mapped entities</w:t>
              <w:br/>
              <w:t>├─ matching Community Reports</w:t>
              <w:br/>
              <w:t>├─ Entities / Relationships / Covariates</w:t>
              <w:br/>
              <w:t>└─ associated Text Units</w:t>
              <w:br/>
              <w:t>↓ explicit token proportions</w:t>
              <w:br/>
              <w:t>↓ one mixed context window</w:t>
              <w:br/>
              <w:t>↓ one answer LLM</w:t>
            </w:r>
          </w:p>
        </w:tc>
      </w:tr>
    </w:tbl>
    <w:p>
      <w:pPr>
        <w:keepNext/>
        <w:spacing w:before="180" w:after="100" w:line="252" w:lineRule="auto"/>
      </w:pPr>
      <w:r>
        <w:rPr>
          <w:rFonts w:ascii="Noto Sans CJK SC" w:hAnsi="Noto Sans CJK SC" w:eastAsia="Noto Sans CJK SC"/>
          <w:b/>
          <w:color w:val="0F766E"/>
          <w:sz w:val="25"/>
        </w:rPr>
        <w:t>6.2  与 P12 的分工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72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4248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P12 ST-BME</w:t>
            </w:r>
          </w:p>
        </w:tc>
        <w:tc>
          <w:tcPr>
            <w:tcW w:type="dxa" w:w="4320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P16 Microsoft GraphRAG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图扩展</w:t>
            </w:r>
          </w:p>
        </w:tc>
        <w:tc>
          <w:tcPr>
            <w:tcW w:type="dxa" w:w="42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Vector/entity seeds → PEDSA diffusion → graphScore</w:t>
            </w:r>
          </w:p>
        </w:tc>
        <w:tc>
          <w:tcPr>
            <w:tcW w:type="dxa" w:w="43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没有同类扩散评分</w:t>
            </w:r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局部入口</w:t>
            </w:r>
          </w:p>
        </w:tc>
        <w:tc>
          <w:tcPr>
            <w:tcW w:type="dxa" w:w="4248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多 route seeds + graph traversal</w:t>
            </w:r>
          </w:p>
        </w:tc>
        <w:tc>
          <w:tcPr>
            <w:tcW w:type="dxa" w:w="432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Query→entity embedding anchors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上下文材料</w:t>
            </w:r>
          </w:p>
        </w:tc>
        <w:tc>
          <w:tcPr>
            <w:tcW w:type="dxa" w:w="42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Node/edge/temporal/actor-gated candidates</w:t>
            </w:r>
          </w:p>
        </w:tc>
        <w:tc>
          <w:tcPr>
            <w:tcW w:type="dxa" w:w="43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community report + entity + relationship + covariate + text units</w:t>
            </w:r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适用任务</w:t>
            </w:r>
          </w:p>
        </w:tc>
        <w:tc>
          <w:tcPr>
            <w:tcW w:type="dxa" w:w="4248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关系链、关联事实、角色认知/时间过滤</w:t>
            </w:r>
          </w:p>
        </w:tc>
        <w:tc>
          <w:tcPr>
            <w:tcW w:type="dxa" w:w="432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实体中心的解释型问答与来源文本混合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EF4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2F6690"/>
                <w:sz w:val="22"/>
              </w:rPr>
              <w:t>正式结论</w:t>
            </w:r>
          </w:p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P16 Local Search 不是 P12 Graph Diffusion 的上位替代。质量上限应允许两者组合：P12 负责图候选扩展，P16 负责把社区/结构化对象/原文 Text Units 编排成可控 context。</w:t>
            </w:r>
          </w:p>
        </w:tc>
      </w:tr>
    </w:tbl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07  DRIFT：Community Primer → Follow-up Query Graph → Local Search</w:t>
      </w:r>
    </w:p>
    <w:p>
      <w:pPr>
        <w:keepNext/>
        <w:spacing w:before="180" w:after="100" w:line="252" w:lineRule="auto"/>
      </w:pPr>
      <w:r>
        <w:rPr>
          <w:rFonts w:ascii="Noto Sans CJK SC" w:hAnsi="Noto Sans CJK SC" w:eastAsia="Noto Sans CJK SC"/>
          <w:b/>
          <w:color w:val="0F766E"/>
          <w:sz w:val="25"/>
        </w:rPr>
        <w:t>7.1  不是“Global 和 Local 各跑一次”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DRIFT 先用 Query Expansion 生成 hypothetical answer embedding，召回 top-k Community Reports；Primer 再基于这些报告输出 intermediate answer、score 与 follow-up queries。每个 follow-up 都成为 DriftAction，调用 Local Search；新答案还能继续产生下一层 follow-ups，直到 n_depth 或没有待执行 Action。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F7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DRIFT source-proven orchestration</w:t>
            </w:r>
          </w:p>
          <w:p>
            <w:pPr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1F2933"/>
                <w:sz w:val="17"/>
              </w:rPr>
              <w:t>Original Query</w:t>
              <w:br/>
              <w:t>↓ HyDE-style hypothetical answer embedding</w:t>
              <w:br/>
              <w:t>↓ top-k Community Reports</w:t>
              <w:br/>
              <w:t>↓ Primer: intermediate answer + follow-up queries</w:t>
              <w:br/>
              <w:t>↓ QueryState MultiDiGraph</w:t>
              <w:br/>
              <w:t>↓ up to n_depth:</w:t>
              <w:br/>
              <w:t xml:space="preserve">   rank/select incomplete actions</w:t>
              <w:br/>
              <w:t xml:space="preserve">   → Local Search each follow-up</w:t>
              <w:br/>
              <w:t xml:space="preserve">   → add answer + new follow-ups</w:t>
              <w:br/>
              <w:t>↓ serialize Q/A action graph</w:t>
              <w:br/>
              <w:t>↓ optional Reduce</w:t>
            </w:r>
          </w:p>
        </w:tc>
      </w:tr>
    </w:tbl>
    <w:p>
      <w:pPr>
        <w:keepNext/>
        <w:spacing w:before="180" w:after="100" w:line="252" w:lineRule="auto"/>
      </w:pPr>
      <w:r>
        <w:rPr>
          <w:rFonts w:ascii="Noto Sans CJK SC" w:hAnsi="Noto Sans CJK SC" w:eastAsia="Noto Sans CJK SC"/>
          <w:b/>
          <w:color w:val="0F766E"/>
          <w:sz w:val="25"/>
        </w:rPr>
        <w:t>7.2  DRIFT 对小说拆书的潜在价值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664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小说任务</w:t>
            </w:r>
          </w:p>
        </w:tc>
        <w:tc>
          <w:tcPr>
            <w:tcW w:type="dxa" w:w="3960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Primer 可能给出的宽入口</w:t>
            </w:r>
          </w:p>
        </w:tc>
        <w:tc>
          <w:tcPr>
            <w:tcW w:type="dxa" w:w="3816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Local follow-up 细化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全书势力格局如何变化</w:t>
            </w:r>
          </w:p>
        </w:tc>
        <w:tc>
          <w:tcPr>
            <w:tcW w:type="dxa" w:w="39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识别主要阵营与社区主题</w:t>
            </w:r>
          </w:p>
        </w:tc>
        <w:tc>
          <w:tcPr>
            <w:tcW w:type="dxa" w:w="38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逐阵营追踪关键人物、事件、关系证据</w:t>
            </w:r>
          </w:p>
        </w:tc>
      </w:tr>
      <w:tr>
        <w:trPr>
          <w:cantSplit/>
        </w:trPr>
        <w:tc>
          <w:tcPr>
            <w:tcW w:type="dxa" w:w="2664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主角为何在中期转变</w:t>
            </w:r>
          </w:p>
        </w:tc>
        <w:tc>
          <w:tcPr>
            <w:tcW w:type="dxa" w:w="396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先给全局阶段假设</w:t>
            </w:r>
          </w:p>
        </w:tc>
        <w:tc>
          <w:tcPr>
            <w:tcW w:type="dxa" w:w="3816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追问触发事件、关系破裂、认知变化、反例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伏笔链如何回收</w:t>
            </w:r>
          </w:p>
        </w:tc>
        <w:tc>
          <w:tcPr>
            <w:tcW w:type="dxa" w:w="39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先发现跨社区重复主题</w:t>
            </w:r>
          </w:p>
        </w:tc>
        <w:tc>
          <w:tcPr>
            <w:tcW w:type="dxa" w:w="38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逐主题回到实体、文本单元和时间线</w:t>
            </w:r>
          </w:p>
        </w:tc>
      </w:tr>
    </w:tbl>
    <w:p>
      <w:pPr>
        <w:keepNext/>
        <w:spacing w:before="180" w:after="100" w:line="252" w:lineRule="auto"/>
      </w:pPr>
      <w:r>
        <w:rPr>
          <w:rFonts w:ascii="Noto Sans CJK SC" w:hAnsi="Noto Sans CJK SC" w:eastAsia="Noto Sans CJK SC"/>
          <w:b/>
          <w:color w:val="0F766E"/>
          <w:sz w:val="25"/>
        </w:rPr>
        <w:t>7.3  Query Graph 的身份与调度仍不够可靠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QueryState 没有 scorer 时会 random.shuffle 未完成 Action；因此默认扩展顺序不是质量/收益驱动。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DriftAction 的 hash / equality 仅基于 query string；不同父分支产生同一句 follow-up 时可能折叠成同一 Action。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serialize() 写 `follow_ups`，deserialize() 读取 `follow_up_queries`，存在 SOURCE-INFERRED schema mismatch candidate；未做 runtime 复现，不能写成已证实 Bug。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序列化节点 ID 由当前枚举顺序临时分配，不是 durable Action ID。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CEE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A33A3A"/>
                <w:sz w:val="22"/>
              </w:rPr>
              <w:t>固定不等式</w:t>
            </w:r>
          </w:p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Query Expansion Graph != Stable Reasoning Artifact。Follow-up Text Equality != Branch Identity。</w:t>
            </w:r>
          </w:p>
        </w:tc>
      </w:tr>
    </w:tbl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08  增量更新：保留旧社区并追加 Delta，不等于社区演化跟踪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增量路径读取 old communities 与 delta communities，把 delta community integer 全部加上 old max + 1，再直接 concat；Community Reports 同样映射 delta community ID 后追加。它没有做 old/new community overlap matching，也没有 SAME / SPLIT / MERGE / DRIFT 的社区演化判断。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F7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Incremental community update</w:t>
            </w:r>
          </w:p>
          <w:p>
            <w:pPr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1F2933"/>
                <w:sz w:val="17"/>
              </w:rPr>
              <w:t>Old Communities</w:t>
              <w:br/>
              <w:t>+ Delta Communities</w:t>
              <w:br/>
              <w:t>↓ shift every delta community id by old_max + 1</w:t>
              <w:br/>
              <w:t>↓ concat old + delta</w:t>
              <w:br/>
              <w:t>↓ rename title / human_readable_id</w:t>
              <w:br/>
              <w:br/>
              <w:t>No overlap linker / no split-merge lineage / no supersedes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FF7E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B7791F"/>
                <w:sz w:val="22"/>
              </w:rPr>
              <w:t>重要边界</w:t>
            </w:r>
          </w:p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Append-only Delta Communities != Evolving Community Identity。对连载小说，新增章节可能改变旧势力/主题社区；仅追加 Delta 会把新旧结构并列，而不是更新同一语义社区。</w:t>
            </w:r>
          </w:p>
        </w:tc>
      </w:tr>
    </w:tbl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09  Temporal Safety：P16 的 Global / Local / DRIFT 默认不是 Story-Time-safe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本轮审计的社区构建、报告生成、Local / Global / DRIFT 入口都没有发现统一 target_story_time predicate。Community Reports 会总结索引中当前可见的图；Local 也按实体与关联 Text Units 取材；Global/DRIFT 再消费这些报告。因此“站在第 50 章读者视角”若直接使用整本索引，可能读到未来事实。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CEE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A33A3A"/>
                <w:sz w:val="22"/>
              </w:rPr>
              <w:t>架构要求</w:t>
            </w:r>
          </w:p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M-013 Temporal Reader 必须位于所有 GraphRAG modes 之前或内部：社区构建/报告选择/实体关系/Text Units/Global Map/DRIFT follow-up 都要消费同一个 target story-time policy。Global Search != Temporal-safe Search。</w:t>
            </w:r>
          </w:p>
        </w:tc>
      </w:tr>
    </w:tbl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10  Provenance 与 G-07：Community Report 是高价值导航层，不是最终证据层</w:t>
      </w:r>
    </w:p>
    <w:p>
      <w:pPr>
        <w:keepNext/>
        <w:spacing w:before="180" w:after="100" w:line="252" w:lineRule="auto"/>
      </w:pPr>
      <w:r>
        <w:rPr>
          <w:rFonts w:ascii="Noto Sans CJK SC" w:hAnsi="Noto Sans CJK SC" w:eastAsia="Noto Sans CJK SC"/>
          <w:b/>
          <w:color w:val="0F766E"/>
          <w:sz w:val="25"/>
        </w:rPr>
        <w:t>10.1  正面证据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Community rows 保存 entity_ids、relationship_ids、text_unit_ids。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Report Prompt 要求引用 record IDs；Global Map/Reduce Prompt 要求保留 Report IDs。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Global / Local API 返回 context_data，可供外部审计看到模型获得了哪些结构化记录。</w:t>
      </w:r>
    </w:p>
    <w:p>
      <w:pPr>
        <w:keepNext/>
        <w:spacing w:before="180" w:after="100" w:line="252" w:lineRule="auto"/>
      </w:pPr>
      <w:r>
        <w:rPr>
          <w:rFonts w:ascii="Noto Sans CJK SC" w:hAnsi="Noto Sans CJK SC" w:eastAsia="Noto Sans CJK SC"/>
          <w:b/>
          <w:color w:val="0F766E"/>
          <w:sz w:val="25"/>
        </w:rPr>
        <w:t>10.2  缺口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Pydantic 只验证结构，不验证引用。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Global 最终回答通常引用 Community Report ID，而非小说 paragraph/sentence/span Evidence ID。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Community Report 本身由 LLM 汇总，可能产生抽象误差；没有 P15 逐 Claim Entailment/Contradiction adjudication。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Reduce 保留引用主要是 Prompt instruction，没有 Final Landing program inspector。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F7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Recommended evidence hardening</w:t>
            </w:r>
          </w:p>
          <w:p>
            <w:pPr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1F2933"/>
                <w:sz w:val="17"/>
              </w:rPr>
              <w:t>Community / Report ID</w:t>
              <w:br/>
              <w:t>↓ navigation / abstraction provenance</w:t>
              <w:br/>
              <w:t>NOT ENOUGH</w:t>
              <w:br/>
              <w:t>↓ Source Backfill</w:t>
              <w:br/>
              <w:t>↓ exact Evidence IDs</w:t>
              <w:br/>
              <w:t>↓ P15 AnalysisClaim Adjudication</w:t>
              <w:br/>
              <w:t>↓ Verified-only Synthesis</w:t>
            </w:r>
          </w:p>
        </w:tc>
      </w:tr>
    </w:tbl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11  对 Token 与成本的意义：真实可测，但还不是 G-09 Planner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GraphRAG 在多个阶段真实记录 LLM calls、prompt tokens、output tokens；Local 有显式 context proportions，Global 有 map/reduce 长度、data_max_tokens、并发和层级选择，DRIFT 有 primer folds、follow-up 数、n_depth、local token budgets。它为 Quality / Balanced / Economy 的 A/B 基准提供了很好实验旋钮。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320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成本旋钮</w:t>
            </w:r>
          </w:p>
        </w:tc>
        <w:tc>
          <w:tcPr>
            <w:tcW w:type="dxa" w:w="6120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影响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community max_cluster_size / report max length</w:t>
            </w:r>
          </w:p>
        </w:tc>
        <w:tc>
          <w:tcPr>
            <w:tcW w:type="dxa" w:w="61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索引报告数量、抽象粒度与预处理成本</w:t>
            </w:r>
          </w:p>
        </w:tc>
      </w:tr>
      <w:tr>
        <w:trPr>
          <w:cantSplit/>
        </w:trPr>
        <w:tc>
          <w:tcPr>
            <w:tcW w:type="dxa" w:w="432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fixed level vs dynamic selection</w:t>
            </w:r>
          </w:p>
        </w:tc>
        <w:tc>
          <w:tcPr>
            <w:tcW w:type="dxa" w:w="612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Global 扫描范围与选择阶段额外 LLM 成本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use summary vs full_content</w:t>
            </w:r>
          </w:p>
        </w:tc>
        <w:tc>
          <w:tcPr>
            <w:tcW w:type="dxa" w:w="61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社区选择与上下文成本</w:t>
            </w:r>
          </w:p>
        </w:tc>
      </w:tr>
      <w:tr>
        <w:trPr>
          <w:cantSplit/>
        </w:trPr>
        <w:tc>
          <w:tcPr>
            <w:tcW w:type="dxa" w:w="432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Local text_unit_prop / community_prop</w:t>
            </w:r>
          </w:p>
        </w:tc>
        <w:tc>
          <w:tcPr>
            <w:tcW w:type="dxa" w:w="612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原文证据、社区摘要和结构化图的配额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Global map/reduce max length + data_max_tokens</w:t>
            </w:r>
          </w:p>
        </w:tc>
        <w:tc>
          <w:tcPr>
            <w:tcW w:type="dxa" w:w="61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全书汇总的 map 数量与 reduce 上下文</w:t>
            </w:r>
          </w:p>
        </w:tc>
      </w:tr>
      <w:tr>
        <w:trPr>
          <w:cantSplit/>
        </w:trPr>
        <w:tc>
          <w:tcPr>
            <w:tcW w:type="dxa" w:w="432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DRIFT primer_folds / k_followups / n_depth</w:t>
            </w:r>
          </w:p>
        </w:tc>
        <w:tc>
          <w:tcPr>
            <w:tcW w:type="dxa" w:w="612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探索宽度、深度与 LLM call 数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FF7E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B7791F"/>
                <w:sz w:val="22"/>
              </w:rPr>
              <w:t>G-09 边界</w:t>
            </w:r>
          </w:p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Configurable Budget != Cost/Quality Planner。P16 提供“可测旋钮”和阶段级计量，但没有根据 expected information gain / cost / cache / recompute 自动选择 mode、level、depth 和配额。</w:t>
            </w:r>
          </w:p>
        </w:tc>
      </w:tr>
    </w:tbl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12  G-03 Quality Ceiling：P12、P13、P16 应该怎样分工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00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分支</w:t>
            </w:r>
          </w:p>
        </w:tc>
        <w:tc>
          <w:tcPr>
            <w:tcW w:type="dxa" w:w="1728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最强候选</w:t>
            </w:r>
          </w:p>
        </w:tc>
        <w:tc>
          <w:tcPr>
            <w:tcW w:type="dxa" w:w="3960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主要作用</w:t>
            </w:r>
          </w:p>
        </w:tc>
        <w:tc>
          <w:tcPr>
            <w:tcW w:type="dxa" w:w="2951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不能替代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Graph Diffusion</w:t>
            </w:r>
          </w:p>
        </w:tc>
        <w:tc>
          <w:tcPr>
            <w:tcW w:type="dxa" w:w="172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P12</w:t>
            </w:r>
          </w:p>
        </w:tc>
        <w:tc>
          <w:tcPr>
            <w:tcW w:type="dxa" w:w="39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从向量/实体 seeds 沿 typed adjacency 扩散，graphScore 进入候选排序</w:t>
            </w:r>
          </w:p>
        </w:tc>
        <w:tc>
          <w:tcPr>
            <w:tcW w:type="dxa" w:w="295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层级社区全局主题聚合</w:t>
            </w:r>
          </w:p>
        </w:tc>
      </w:tr>
      <w:tr>
        <w:trPr>
          <w:cantSplit/>
        </w:trPr>
        <w:tc>
          <w:tcPr>
            <w:tcW w:type="dxa" w:w="180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Temporal Context Graph</w:t>
            </w:r>
          </w:p>
        </w:tc>
        <w:tc>
          <w:tcPr>
            <w:tcW w:type="dxa" w:w="1728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P13</w:t>
            </w:r>
          </w:p>
        </w:tc>
        <w:tc>
          <w:tcPr>
            <w:tcW w:type="dxa" w:w="396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时态 Fact Writer、冲突失效、社区召回、双时间语义</w:t>
            </w:r>
          </w:p>
        </w:tc>
        <w:tc>
          <w:tcPr>
            <w:tcW w:type="dxa" w:w="2951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Global Map-Reduce 与 DRIFT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Hierarchical / Global</w:t>
            </w:r>
          </w:p>
        </w:tc>
        <w:tc>
          <w:tcPr>
            <w:tcW w:type="dxa" w:w="172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P16</w:t>
            </w:r>
          </w:p>
        </w:tc>
        <w:tc>
          <w:tcPr>
            <w:tcW w:type="dxa" w:w="39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层级社区报告、动态下钻、全局 Map-Reduce、Local/DRIFT 编排</w:t>
            </w:r>
          </w:p>
        </w:tc>
        <w:tc>
          <w:tcPr>
            <w:tcW w:type="dxa" w:w="295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P12 扩散、P13 时间写入/过滤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7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0F766E"/>
                <w:sz w:val="22"/>
              </w:rPr>
              <w:t>当前结论</w:t>
            </w:r>
          </w:p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P16 不是“唯一 GraphRAG 上位体”。我们的 Quality Ceiling 应组合三者：P12 提供局部图扩展，P13 提供 Temporal Fact/Conflict 基础，P16 提供层级抽象与全局/探索式查询模式。</w:t>
            </w:r>
          </w:p>
        </w:tc>
      </w:tr>
    </w:tbl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13  Candidate Architecture：Graph Query Mode Orchestrator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P16 之后，M-018 不应只理解为 Hybrid Retriever Chain；它还需要在 Query Mode 层选择“局部扩散、实体混合、全局社区、DRIFT 探索”中的一种或多种。P16 自身提供 mode，但没有根据拆书任务自动选择 mode，所以 P11 Route Planner 仍是控制平面。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F7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Graph Query Mode Orchestrator ceiling</w:t>
            </w:r>
          </w:p>
          <w:p>
            <w:pPr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1F2933"/>
                <w:sz w:val="17"/>
              </w:rPr>
              <w:t>Task / AnalysisClaim</w:t>
              <w:br/>
              <w:t>↓ P11 / M-018 Route &amp; Mode Planner</w:t>
              <w:br/>
              <w:t>├─ Detail / relation task</w:t>
              <w:br/>
              <w:t>│  → P12 graph diffusion → P16 Local mixed context</w:t>
              <w:br/>
              <w:t>├─ Whole-book theme / faction / system task</w:t>
              <w:br/>
              <w:t>│  → P16 hierarchical community selection → Global Map-Reduce</w:t>
              <w:br/>
              <w:t>├─ Broad but underspecified investigation</w:t>
              <w:br/>
              <w:t>│  → P16 DRIFT primer → follow-up local query graph</w:t>
              <w:br/>
              <w:t>└─ Time / actor constrained task</w:t>
              <w:br/>
              <w:t xml:space="preserve">   → M-013 target story-time + P12 actor/time gates applied across selected mode</w:t>
              <w:br/>
              <w:t>↓ P07 Source Backfill / exact Evidence Bundle</w:t>
              <w:br/>
              <w:t>↓ P15 Claim Verification / Counter-evidence / Critic</w:t>
              <w:br/>
              <w:t>↓ Verified-only Final Synthesis</w:t>
            </w:r>
          </w:p>
        </w:tc>
      </w:tr>
    </w:tbl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14  机制关系与 Gap Lifecycle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240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096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P16 关系</w:t>
            </w:r>
          </w:p>
        </w:tc>
        <w:tc>
          <w:tcPr>
            <w:tcW w:type="dxa" w:w="4104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正式判断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M-008 Relevance Memory View</w:t>
            </w:r>
          </w:p>
        </w:tc>
        <w:tc>
          <w:tcPr>
            <w:tcW w:type="dxa" w:w="30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STRONGLY REINFORCES</w:t>
            </w:r>
          </w:p>
        </w:tc>
        <w:tc>
          <w:tcPr>
            <w:tcW w:type="dxa" w:w="41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Local / Global / DRIFT 是不同 Consumer/Query Mode 的不同 View</w:t>
            </w:r>
          </w:p>
        </w:tc>
      </w:tr>
      <w:tr>
        <w:trPr>
          <w:cantSplit/>
        </w:trPr>
        <w:tc>
          <w:tcPr>
            <w:tcW w:type="dxa" w:w="324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M-009 Final Landing Audit</w:t>
            </w:r>
          </w:p>
        </w:tc>
        <w:tc>
          <w:tcPr>
            <w:tcW w:type="dxa" w:w="3096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PARTIAL / NEGATIVE</w:t>
            </w:r>
          </w:p>
        </w:tc>
        <w:tc>
          <w:tcPr>
            <w:tcW w:type="dxa" w:w="4104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返回 context_data 与 token metrics；但无 citation/final-answer guard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M-012 Structured Hierarchical Aggregation</w:t>
            </w:r>
          </w:p>
        </w:tc>
        <w:tc>
          <w:tcPr>
            <w:tcW w:type="dxa" w:w="30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STRONGLY EXTENDS</w:t>
            </w:r>
          </w:p>
        </w:tc>
        <w:tc>
          <w:tcPr>
            <w:tcW w:type="dxa" w:w="41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Hierarchical Leiden + child-report substitution + durable reports</w:t>
            </w:r>
          </w:p>
        </w:tc>
      </w:tr>
      <w:tr>
        <w:trPr>
          <w:cantSplit/>
        </w:trPr>
        <w:tc>
          <w:tcPr>
            <w:tcW w:type="dxa" w:w="324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M-013 Temporal Reader</w:t>
            </w:r>
          </w:p>
        </w:tc>
        <w:tc>
          <w:tcPr>
            <w:tcW w:type="dxa" w:w="3096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NEGATIVE COMPOSITION REQUIREMENT</w:t>
            </w:r>
          </w:p>
        </w:tc>
        <w:tc>
          <w:tcPr>
            <w:tcW w:type="dxa" w:w="4104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所有 mode 缺 mandatory story-time filter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M-017 Skeleton-guided Source Backfill</w:t>
            </w:r>
          </w:p>
        </w:tc>
        <w:tc>
          <w:tcPr>
            <w:tcW w:type="dxa" w:w="30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REINFORCES / INCOMPLETE</w:t>
            </w:r>
          </w:p>
        </w:tc>
        <w:tc>
          <w:tcPr>
            <w:tcW w:type="dxa" w:w="41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全局社区是强骨架；默认不做 exact source backfill</w:t>
            </w:r>
          </w:p>
        </w:tc>
      </w:tr>
      <w:tr>
        <w:trPr>
          <w:cantSplit/>
        </w:trPr>
        <w:tc>
          <w:tcPr>
            <w:tcW w:type="dxa" w:w="324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M-018 Route-planned Hybrid Retrieval</w:t>
            </w:r>
          </w:p>
        </w:tc>
        <w:tc>
          <w:tcPr>
            <w:tcW w:type="dxa" w:w="3096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STRONGLY EXTENDS</w:t>
            </w:r>
          </w:p>
        </w:tc>
        <w:tc>
          <w:tcPr>
            <w:tcW w:type="dxa" w:w="4104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增加 Local / Global / DRIFT Query Mode family；仍需 P11 自动选择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M-020 Program Guard</w:t>
            </w:r>
          </w:p>
        </w:tc>
        <w:tc>
          <w:tcPr>
            <w:tcW w:type="dxa" w:w="30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PARTIAL / NEGATIVE</w:t>
            </w:r>
          </w:p>
        </w:tc>
        <w:tc>
          <w:tcPr>
            <w:tcW w:type="dxa" w:w="41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Pydantic shape + program budgets；无 citation/score/follow-up semantic guard</w:t>
            </w:r>
          </w:p>
        </w:tc>
      </w:tr>
      <w:tr>
        <w:trPr>
          <w:cantSplit/>
        </w:trPr>
        <w:tc>
          <w:tcPr>
            <w:tcW w:type="dxa" w:w="324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M-022 Recoverable Runtime</w:t>
            </w:r>
          </w:p>
        </w:tc>
        <w:tc>
          <w:tcPr>
            <w:tcW w:type="dxa" w:w="3096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PARTIAL</w:t>
            </w:r>
          </w:p>
        </w:tc>
        <w:tc>
          <w:tcPr>
            <w:tcW w:type="dxa" w:w="4104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QueryState 可序列化、阶段统计；无 CAS/reverse journal/stable Action ID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M-024 Provenance-preserving Memory</w:t>
            </w:r>
          </w:p>
        </w:tc>
        <w:tc>
          <w:tcPr>
            <w:tcW w:type="dxa" w:w="30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PARTIAL / NEGATIVE</w:t>
            </w:r>
          </w:p>
        </w:tc>
        <w:tc>
          <w:tcPr>
            <w:tcW w:type="dxa" w:w="41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record refs 作为粗 lineage；没有 exact validated Evidence Spine</w:t>
            </w:r>
          </w:p>
        </w:tc>
      </w:tr>
      <w:tr>
        <w:trPr>
          <w:cantSplit/>
        </w:trPr>
        <w:tc>
          <w:tcPr>
            <w:tcW w:type="dxa" w:w="324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G-03 Graph Retrieval / GraphRAG</w:t>
            </w:r>
          </w:p>
        </w:tc>
        <w:tc>
          <w:tcPr>
            <w:tcW w:type="dxa" w:w="3096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REMAINS PARTIALLY ADDRESSED</w:t>
            </w:r>
          </w:p>
        </w:tc>
        <w:tc>
          <w:tcPr>
            <w:tcW w:type="dxa" w:w="4104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P16 成为 hierarchical/global/DRIFT strongest candidate；temporal/evidence/integration 仍缺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G-05 Retrieval Chain</w:t>
            </w:r>
          </w:p>
        </w:tc>
        <w:tc>
          <w:tcPr>
            <w:tcW w:type="dxa" w:w="30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STRONGLY IMPROVES</w:t>
            </w:r>
          </w:p>
        </w:tc>
        <w:tc>
          <w:tcPr>
            <w:tcW w:type="dxa" w:w="41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新增 query mode orchestration原料；统一 task-aware fusion 仍缺</w:t>
            </w:r>
          </w:p>
        </w:tc>
      </w:tr>
      <w:tr>
        <w:trPr>
          <w:cantSplit/>
        </w:trPr>
        <w:tc>
          <w:tcPr>
            <w:tcW w:type="dxa" w:w="324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G-09 Cost Planner</w:t>
            </w:r>
          </w:p>
        </w:tc>
        <w:tc>
          <w:tcPr>
            <w:tcW w:type="dxa" w:w="3096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PARTIAL EVIDENCE</w:t>
            </w:r>
          </w:p>
        </w:tc>
        <w:tc>
          <w:tcPr>
            <w:tcW w:type="dxa" w:w="4104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真实 token/call accounting 与旋钮；无 gain/cost policy planner</w:t>
            </w:r>
          </w:p>
        </w:tc>
      </w:tr>
    </w:tbl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15  值得迁移什么；明确不复制什么</w:t>
      </w:r>
    </w:p>
    <w:p>
      <w:pPr>
        <w:keepNext/>
        <w:spacing w:before="180" w:after="100" w:line="252" w:lineRule="auto"/>
      </w:pPr>
      <w:r>
        <w:rPr>
          <w:rFonts w:ascii="Noto Sans CJK SC" w:hAnsi="Noto Sans CJK SC" w:eastAsia="Noto Sans CJK SC"/>
          <w:b/>
          <w:color w:val="0F766E"/>
          <w:sz w:val="25"/>
        </w:rPr>
        <w:t>15.1  强迁移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Hierarchical Leiden community tree 与 parent/children 数据模型。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超预算时用子社区报告替换原始明细的 bottom-up abstraction。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Global Map → Program Filter/Sort/Budget → Reduce 主链。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Query-adaptive community descent，但需增加非 LLM relevance signals。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Entity anchor 后混合 Community / Entity / Relationship / Text Unit 的 context builder。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DRIFT 的 broad primer → follow-up query graph → local refinement 思路。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按阶段统计 llm_calls / prompt_tokens / output_tokens，作为效率前沿实测基础。</w:t>
      </w:r>
    </w:p>
    <w:p>
      <w:pPr>
        <w:keepNext/>
        <w:spacing w:before="180" w:after="100" w:line="252" w:lineRule="auto"/>
      </w:pPr>
      <w:r>
        <w:rPr>
          <w:rFonts w:ascii="Noto Sans CJK SC" w:hAnsi="Noto Sans CJK SC" w:eastAsia="Noto Sans CJK SC"/>
          <w:b/>
          <w:color w:val="0F766E"/>
          <w:sz w:val="25"/>
        </w:rPr>
        <w:t>15.2  不直接复制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不把 Community Report citation 当 exact Evidence citation。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不把模型 importance/relevance score 当 Program Guard。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不使用 fresh uuid4 社区行或 query text equality 充当稳定语义身份。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不在缺少 target story-time filter 时直接用于读者视角分析。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不把 append-only delta community 误称为社区演化跟踪。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不把 DRIFT 默认随机 Action 调度当 Quality Planner。</w:t>
      </w:r>
    </w:p>
    <w:p>
      <w:pPr>
        <w:spacing w:before="0" w:after="60" w:line="269" w:lineRule="auto"/>
        <w:ind w:left="259" w:hanging="202"/>
      </w:pPr>
      <w:r>
        <w:rPr>
          <w:rFonts w:ascii="Noto Sans CJK SC" w:hAnsi="Noto Sans CJK SC" w:eastAsia="Noto Sans CJK SC"/>
          <w:color w:val="1F2933"/>
          <w:sz w:val="20"/>
        </w:rPr>
        <w:t>•  不让 Final Answer 只回到 Report IDs；必须做 source backfill + P15 Claim adjudication。</w:t>
      </w:r>
    </w:p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16  Research Contribution Score 与正式归档判断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76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1224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权重</w:t>
            </w:r>
          </w:p>
        </w:tc>
        <w:tc>
          <w:tcPr>
            <w:tcW w:type="dxa" w:w="1080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评分</w:t>
            </w:r>
          </w:p>
        </w:tc>
        <w:tc>
          <w:tcPr>
            <w:tcW w:type="dxa" w:w="5760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机制新增性</w:t>
            </w:r>
          </w:p>
        </w:tc>
        <w:tc>
          <w:tcPr>
            <w:tcW w:type="dxa" w:w="122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30%</w:t>
            </w:r>
          </w:p>
        </w:tc>
        <w:tc>
          <w:tcPr>
            <w:tcW w:type="dxa" w:w="108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9.7</w:t>
            </w:r>
          </w:p>
        </w:tc>
        <w:tc>
          <w:tcPr>
            <w:tcW w:type="dxa" w:w="57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首次提供完整层级社区报告 + Global/Local/DRIFT query ceiling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运行时真实性</w:t>
            </w:r>
          </w:p>
        </w:tc>
        <w:tc>
          <w:tcPr>
            <w:tcW w:type="dxa" w:w="1224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25%</w:t>
            </w:r>
          </w:p>
        </w:tc>
        <w:tc>
          <w:tcPr>
            <w:tcW w:type="dxa" w:w="108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9.8</w:t>
            </w:r>
          </w:p>
        </w:tc>
        <w:tc>
          <w:tcPr>
            <w:tcW w:type="dxa" w:w="576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索引与三类查询 caller chain 均真实存在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拆书迁移价值</w:t>
            </w:r>
          </w:p>
        </w:tc>
        <w:tc>
          <w:tcPr>
            <w:tcW w:type="dxa" w:w="122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20%</w:t>
            </w:r>
          </w:p>
        </w:tc>
        <w:tc>
          <w:tcPr>
            <w:tcW w:type="dxa" w:w="108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9.7</w:t>
            </w:r>
          </w:p>
        </w:tc>
        <w:tc>
          <w:tcPr>
            <w:tcW w:type="dxa" w:w="57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全书主题、势力、系统演变与探索式分析价值高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不可替代性</w:t>
            </w:r>
          </w:p>
        </w:tc>
        <w:tc>
          <w:tcPr>
            <w:tcW w:type="dxa" w:w="1224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15%</w:t>
            </w:r>
          </w:p>
        </w:tc>
        <w:tc>
          <w:tcPr>
            <w:tcW w:type="dxa" w:w="108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9.6</w:t>
            </w:r>
          </w:p>
        </w:tc>
        <w:tc>
          <w:tcPr>
            <w:tcW w:type="dxa" w:w="576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P12/P13 均未覆盖层级全局 Map-Reduce 与 DRIFT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实现参考价值</w:t>
            </w:r>
          </w:p>
        </w:tc>
        <w:tc>
          <w:tcPr>
            <w:tcW w:type="dxa" w:w="122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10%</w:t>
            </w:r>
          </w:p>
        </w:tc>
        <w:tc>
          <w:tcPr>
            <w:tcW w:type="dxa" w:w="108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9.0</w:t>
            </w:r>
          </w:p>
        </w:tc>
        <w:tc>
          <w:tcPr>
            <w:tcW w:type="dxa" w:w="57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工程成熟，但 lineage/temporal/identity 边界需重构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7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0F766E"/>
                <w:sz w:val="22"/>
              </w:rPr>
              <w:t>最终评分</w:t>
            </w:r>
          </w:p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9.6 / 10，A+。正式建立 P16，并升级热台账至 V0.13。NEW M = 0：核心能力应回到 M-012 / M-018 / M-024 与 G-03 / G-05 / G-09，而不是为了项目重要性制造新编号。</w:t>
            </w:r>
          </w:p>
        </w:tc>
      </w:tr>
    </w:tbl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17  P16 之后 G-03 还缺什么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031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仍缺能力</w:t>
            </w:r>
          </w:p>
        </w:tc>
        <w:tc>
          <w:tcPr>
            <w:tcW w:type="dxa" w:w="6408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为什么没有 CLOSED</w:t>
            </w:r>
          </w:p>
        </w:tc>
      </w:tr>
      <w:tr>
        <w:trPr>
          <w:cantSplit/>
        </w:trPr>
        <w:tc>
          <w:tcPr>
            <w:tcW w:type="dxa" w:w="403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Temporal-safe community/report/search</w:t>
            </w:r>
          </w:p>
        </w:tc>
        <w:tc>
          <w:tcPr>
            <w:tcW w:type="dxa" w:w="640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读者视角和指定章节分析可能泄露未来信息</w:t>
            </w:r>
          </w:p>
        </w:tc>
      </w:tr>
      <w:tr>
        <w:trPr>
          <w:cantSplit/>
        </w:trPr>
        <w:tc>
          <w:tcPr>
            <w:tcW w:type="dxa" w:w="4031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Stable Community Identity / evolution lineage</w:t>
            </w:r>
          </w:p>
        </w:tc>
        <w:tc>
          <w:tcPr>
            <w:tcW w:type="dxa" w:w="6408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重聚类和增量追加无法表达 SAME / SPLIT / MERGE</w:t>
            </w:r>
          </w:p>
        </w:tc>
      </w:tr>
      <w:tr>
        <w:trPr>
          <w:cantSplit/>
        </w:trPr>
        <w:tc>
          <w:tcPr>
            <w:tcW w:type="dxa" w:w="403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Exact Evidence Spine + citation validator</w:t>
            </w:r>
          </w:p>
        </w:tc>
        <w:tc>
          <w:tcPr>
            <w:tcW w:type="dxa" w:w="640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Report ID 不是 paragraph/sentence/span Evidence ID</w:t>
            </w:r>
          </w:p>
        </w:tc>
      </w:tr>
      <w:tr>
        <w:trPr>
          <w:cantSplit/>
        </w:trPr>
        <w:tc>
          <w:tcPr>
            <w:tcW w:type="dxa" w:w="4031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Program relevance / importance guard</w:t>
            </w:r>
          </w:p>
        </w:tc>
        <w:tc>
          <w:tcPr>
            <w:tcW w:type="dxa" w:w="6408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相关度与 key-point importance 主要由 LLM 自评</w:t>
            </w:r>
          </w:p>
        </w:tc>
      </w:tr>
      <w:tr>
        <w:trPr>
          <w:cantSplit/>
        </w:trPr>
        <w:tc>
          <w:tcPr>
            <w:tcW w:type="dxa" w:w="403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Unified Mode Planner</w:t>
            </w:r>
          </w:p>
        </w:tc>
        <w:tc>
          <w:tcPr>
            <w:tcW w:type="dxa" w:w="640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项目提供模式，不负责按小说任务自动选择质量/成本最优模式</w:t>
            </w:r>
          </w:p>
        </w:tc>
      </w:tr>
      <w:tr>
        <w:trPr>
          <w:cantSplit/>
        </w:trPr>
        <w:tc>
          <w:tcPr>
            <w:tcW w:type="dxa" w:w="4031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Graph diffusion + global hierarchy integration</w:t>
            </w:r>
          </w:p>
        </w:tc>
        <w:tc>
          <w:tcPr>
            <w:tcW w:type="dxa" w:w="6408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P12 与 P16 仍需在我们自己的架构中组合</w:t>
            </w:r>
          </w:p>
        </w:tc>
      </w:tr>
      <w:tr>
        <w:trPr>
          <w:cantSplit/>
        </w:trPr>
        <w:tc>
          <w:tcPr>
            <w:tcW w:type="dxa" w:w="403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Claim-level verification after global synthesis</w:t>
            </w:r>
          </w:p>
        </w:tc>
        <w:tc>
          <w:tcPr>
            <w:tcW w:type="dxa" w:w="640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7"/>
              </w:rPr>
              <w:t>Global/DRIFT 最终输出尚未进入 P15 adjudication</w:t>
            </w:r>
          </w:p>
        </w:tc>
      </w:tr>
    </w:tbl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18  原项目回查地图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未来 AI 重新审计 P16 时，应优先回查下列固定源码点，不要从 README 重新泛读。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088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机制角色</w:t>
            </w:r>
          </w:p>
        </w:tc>
        <w:tc>
          <w:tcPr>
            <w:tcW w:type="dxa" w:w="3600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文件</w:t>
            </w:r>
          </w:p>
        </w:tc>
        <w:tc>
          <w:tcPr>
            <w:tcW w:type="dxa" w:w="2592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函数 / 对象</w:t>
            </w:r>
          </w:p>
        </w:tc>
        <w:tc>
          <w:tcPr>
            <w:tcW w:type="dxa" w:w="2232"/>
            <w:shd w:fill="1832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回查目的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Hierarchical Leiden</w:t>
            </w:r>
          </w:p>
        </w:tc>
        <w:tc>
          <w:tcPr>
            <w:tcW w:type="dxa" w:w="36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packages/graphrag/graphrag/graphs/hierarchical_leiden.py</w:t>
            </w:r>
          </w:p>
        </w:tc>
        <w:tc>
          <w:tcPr>
            <w:tcW w:type="dxa" w:w="25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hierarchical_leiden</w:t>
            </w:r>
          </w:p>
        </w:tc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层级聚类真实算法入口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Community hierarchy</w:t>
            </w:r>
          </w:p>
        </w:tc>
        <w:tc>
          <w:tcPr>
            <w:tcW w:type="dxa" w:w="360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.../index/operations/cluster_graph.py</w:t>
            </w:r>
          </w:p>
        </w:tc>
        <w:tc>
          <w:tcPr>
            <w:tcW w:type="dxa" w:w="259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cluster_graph / _compute_leiden_communities</w:t>
            </w:r>
          </w:p>
        </w:tc>
        <w:tc>
          <w:tcPr>
            <w:tcW w:type="dxa" w:w="223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level / cluster / parent mapping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Community writer</w:t>
            </w:r>
          </w:p>
        </w:tc>
        <w:tc>
          <w:tcPr>
            <w:tcW w:type="dxa" w:w="36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.../index/workflows/create_communities.py</w:t>
            </w:r>
          </w:p>
        </w:tc>
        <w:tc>
          <w:tcPr>
            <w:tcW w:type="dxa" w:w="25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create_communities</w:t>
            </w:r>
          </w:p>
        </w:tc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entity/relationship/text_unit refs；uuid4；children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Incremental communities</w:t>
            </w:r>
          </w:p>
        </w:tc>
        <w:tc>
          <w:tcPr>
            <w:tcW w:type="dxa" w:w="360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.../index/update/communities.py</w:t>
            </w:r>
          </w:p>
        </w:tc>
        <w:tc>
          <w:tcPr>
            <w:tcW w:type="dxa" w:w="259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_update_and_merge_communities</w:t>
            </w:r>
          </w:p>
        </w:tc>
        <w:tc>
          <w:tcPr>
            <w:tcW w:type="dxa" w:w="223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delta ID shift + concat；无语义对齐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Report workflow</w:t>
            </w:r>
          </w:p>
        </w:tc>
        <w:tc>
          <w:tcPr>
            <w:tcW w:type="dxa" w:w="36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.../index/workflows/create_community_reports.py</w:t>
            </w:r>
          </w:p>
        </w:tc>
        <w:tc>
          <w:tcPr>
            <w:tcW w:type="dxa" w:w="25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create_community_reports</w:t>
            </w:r>
          </w:p>
        </w:tc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local context → summarize → finalize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Bottom-up reports</w:t>
            </w:r>
          </w:p>
        </w:tc>
        <w:tc>
          <w:tcPr>
            <w:tcW w:type="dxa" w:w="360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.../index/operations/summarize_communities/summarize_communities.py</w:t>
            </w:r>
          </w:p>
        </w:tc>
        <w:tc>
          <w:tcPr>
            <w:tcW w:type="dxa" w:w="259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summarize_communities</w:t>
            </w:r>
          </w:p>
        </w:tc>
        <w:tc>
          <w:tcPr>
            <w:tcW w:type="dxa" w:w="223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按层生成并消费子报告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Report context substitution</w:t>
            </w:r>
          </w:p>
        </w:tc>
        <w:tc>
          <w:tcPr>
            <w:tcW w:type="dxa" w:w="36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.../summarize_communities/graph_context/context_builder.py</w:t>
            </w:r>
          </w:p>
        </w:tc>
        <w:tc>
          <w:tcPr>
            <w:tcW w:type="dxa" w:w="25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build_level_context</w:t>
            </w:r>
          </w:p>
        </w:tc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超预算时用 sub-community reports 替换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Report schema</w:t>
            </w:r>
          </w:p>
        </w:tc>
        <w:tc>
          <w:tcPr>
            <w:tcW w:type="dxa" w:w="360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.../summarize_communities/community_reports_extractor.py</w:t>
            </w:r>
          </w:p>
        </w:tc>
        <w:tc>
          <w:tcPr>
            <w:tcW w:type="dxa" w:w="259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CommunityReportResponse / __call__</w:t>
            </w:r>
          </w:p>
        </w:tc>
        <w:tc>
          <w:tcPr>
            <w:tcW w:type="dxa" w:w="223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结构验证但无 citation validator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Global API</w:t>
            </w:r>
          </w:p>
        </w:tc>
        <w:tc>
          <w:tcPr>
            <w:tcW w:type="dxa" w:w="36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.../api/query.py</w:t>
            </w:r>
          </w:p>
        </w:tc>
        <w:tc>
          <w:tcPr>
            <w:tcW w:type="dxa" w:w="25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global_search_streaming</w:t>
            </w:r>
          </w:p>
        </w:tc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读 report/entity/community，构建 GlobalSearch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Global runtime</w:t>
            </w:r>
          </w:p>
        </w:tc>
        <w:tc>
          <w:tcPr>
            <w:tcW w:type="dxa" w:w="360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.../query/structured_search/global_search/search.py</w:t>
            </w:r>
          </w:p>
        </w:tc>
        <w:tc>
          <w:tcPr>
            <w:tcW w:type="dxa" w:w="259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GlobalSearch.search / _map_response_single_batch / _reduce_response</w:t>
            </w:r>
          </w:p>
        </w:tc>
        <w:tc>
          <w:tcPr>
            <w:tcW w:type="dxa" w:w="223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Map-Filter-Budget-Reduce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Dynamic selection</w:t>
            </w:r>
          </w:p>
        </w:tc>
        <w:tc>
          <w:tcPr>
            <w:tcW w:type="dxa" w:w="36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.../query/context_builder/dynamic_community_selection.py</w:t>
            </w:r>
          </w:p>
        </w:tc>
        <w:tc>
          <w:tcPr>
            <w:tcW w:type="dxa" w:w="25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DynamicCommunitySelection.select</w:t>
            </w:r>
          </w:p>
        </w:tc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root→threshold→children 下钻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Local context</w:t>
            </w:r>
          </w:p>
        </w:tc>
        <w:tc>
          <w:tcPr>
            <w:tcW w:type="dxa" w:w="360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.../query/structured_search/local_search/mixed_context.py</w:t>
            </w:r>
          </w:p>
        </w:tc>
        <w:tc>
          <w:tcPr>
            <w:tcW w:type="dxa" w:w="259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LocalSearchMixedContext.build_context</w:t>
            </w:r>
          </w:p>
        </w:tc>
        <w:tc>
          <w:tcPr>
            <w:tcW w:type="dxa" w:w="223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entity anchor + explicit context proportions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DRIFT runtime</w:t>
            </w:r>
          </w:p>
        </w:tc>
        <w:tc>
          <w:tcPr>
            <w:tcW w:type="dxa" w:w="36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.../query/structured_search/drift_search/search.py</w:t>
            </w:r>
          </w:p>
        </w:tc>
        <w:tc>
          <w:tcPr>
            <w:tcW w:type="dxa" w:w="25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DRIFTSearch.search</w:t>
            </w:r>
          </w:p>
        </w:tc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primer→Action graph→Local→reduce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DRIFT state</w:t>
            </w:r>
          </w:p>
        </w:tc>
        <w:tc>
          <w:tcPr>
            <w:tcW w:type="dxa" w:w="360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.../query/structured_search/drift_search/state.py</w:t>
            </w:r>
          </w:p>
        </w:tc>
        <w:tc>
          <w:tcPr>
            <w:tcW w:type="dxa" w:w="259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QueryState</w:t>
            </w:r>
          </w:p>
        </w:tc>
        <w:tc>
          <w:tcPr>
            <w:tcW w:type="dxa" w:w="223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MultiDiGraph、random fallback、ephemeral IDs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DRIFT action</w:t>
            </w:r>
          </w:p>
        </w:tc>
        <w:tc>
          <w:tcPr>
            <w:tcW w:type="dxa" w:w="36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.../query/structured_search/drift_search/action.py</w:t>
            </w:r>
          </w:p>
        </w:tc>
        <w:tc>
          <w:tcPr>
            <w:tcW w:type="dxa" w:w="25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DriftAction</w:t>
            </w:r>
          </w:p>
        </w:tc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query-text equality 与 metadata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DRIFT primer</w:t>
            </w:r>
          </w:p>
        </w:tc>
        <w:tc>
          <w:tcPr>
            <w:tcW w:type="dxa" w:w="3600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.../query/structured_search/drift_search/primer.py</w:t>
            </w:r>
          </w:p>
        </w:tc>
        <w:tc>
          <w:tcPr>
            <w:tcW w:type="dxa" w:w="259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PrimerQueryProcessor / DRIFTPrimer</w:t>
            </w:r>
          </w:p>
        </w:tc>
        <w:tc>
          <w:tcPr>
            <w:tcW w:type="dxa" w:w="2232"/>
            <w:shd w:fill="F7F9FB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/>
                <w:color w:val="1F2933"/>
                <w:sz w:val="15"/>
              </w:rPr>
              <w:t>random report template、HyDE、follow-ups</w:t>
            </w:r>
          </w:p>
        </w:tc>
      </w:tr>
    </w:tbl>
    <w:p>
      <w:pPr>
        <w:keepNext/>
        <w:spacing w:before="320" w:after="100" w:line="252" w:lineRule="auto"/>
      </w:pPr>
      <w:r>
        <w:rPr>
          <w:rFonts w:ascii="Noto Sans CJK SC" w:hAnsi="Noto Sans CJK SC" w:eastAsia="Noto Sans CJK SC"/>
          <w:b/>
          <w:color w:val="18324A"/>
          <w:sz w:val="30"/>
        </w:rPr>
        <w:t>19  P16 最终结论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Microsoft GraphRAG 正式证明：图检索的质量上限不只是一条邻接扩散链，还包括“把图压成层级社区 Artifact，再针对 Query 选择局部、全局或探索式推理模式”。其中 Hierarchical Leiden、bottom-up Community Reports、Global Map-Reduce、Dynamic Community Selection、Local Mixed Context 与 DRIFT Query Graph 都有真实源码调用链。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但 P16 同样证明了一个必须坚持的边界：社区摘要越高级，越不能自动获得 Evidence Authority。我们的系统应把 P16 当作全书结构导航与 Query Mode ceiling，再用 M-013 保证时间安全、P07/P12 做 Source Backfill、P15 做 Claim-level support/counter-evidence adjudication。G-03 因此继续 PARTIALLY ADDRESSED，而不是被一个“大项目”轻率 CLOSED。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7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0F766E"/>
                <w:sz w:val="22"/>
              </w:rPr>
              <w:t>P16 一句话结论</w:t>
            </w:r>
          </w:p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层级社区报告负责看见全书结构；P12/P13 负责看见局部关系与时间事实；P15 负责证明最终分析主张。三者必须组合，不能互相替代。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B6770"/>
        <w:sz w:val="17"/>
      </w:rPr>
      <w:t>P16 · Microsoft GraphRAG / Hierarchical Community → Global · Local · DRIFT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5B6770"/>
        <w:sz w:val="17"/>
      </w:rPr>
      <w:t>AI 小说拆书项目评估档案 · 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AI小说拆书项目评估档案14_MAVEN-ERE事件提及归一时间线约束与关系候选路由</dc:title>
  <dc:subject>AI 自动小说拆书分析器跨项目机制研究</dc:subject>
  <dc:creator>OpenAI</dc:creator>
  <cp:keywords/>
  <dc:description>SOURCE-PROVEN baseline audit + PRIMARY-PAPER design evidence; not executed runtime test.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