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02, 2026</w:t>
      </w:r>
    </w:p>
    <w:p>
      <w:r>
        <w:t>Re: Test &amp; Release Manager ICT — Allinq</w:t>
      </w:r>
    </w:p>
    <w:p/>
    <w:p>
      <w:r>
        <w:t>Hi Allinq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Test &amp; Release Manager ICT fits my background in coordinating test strategies, maintaining release calendars, and working closely with business stakeholders. Throughout my career, I have focused on organizing test processes, managing development and acceptance environments, and bridging the gap between technical teams and operational users. I appreciate how Allinq supports information-infrastructure networks and places a strong emphasis on smart cooperation and quality.</w:t>
      </w:r>
    </w:p>
    <w:p>
      <w:r>
        <w:t>I am comfortable communicating in English and am eager to help professionalize your testing and release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2026-09-02T10:30:40Z</dcterms:created>
  <dcterms:modified xsi:type="dcterms:W3CDTF">2026-09-02T11:07:40Z</dcterms:modified>
  <cp:category/>
  <cp:contentStatus/>
</cp:coreProperties>
</file>