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02, 2026</w:t>
      </w:r>
    </w:p>
    <w:p>
      <w:r>
        <w:t>Re: Security Test Engineer — Blyce</w:t>
      </w:r>
    </w:p>
    <w:p/>
    <w:p>
      <w:r>
        <w:t>Hi Blyce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strengthening application security across web applications and APIs aligns well with my background in testing complex software solutions. Throughout my career, I have worked extensively with APIs, backend validation, and CI/CD pipelines to ensure release stability. I have also used AI assistants like Gemini Code Assist to streamline test workflows and improve efficiency.</w:t>
      </w:r>
    </w:p>
    <w:p>
      <w:r>
        <w:t>I am comfortable collaborating with cross-functional teams to identify risks and track issues through to closure. I appreciate your commitment to public service digitization across global communities.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2026-09-02T10:16:59Z</dcterms:created>
  <dcterms:modified xsi:type="dcterms:W3CDTF">2026-09-02T11:03:17Z</dcterms:modified>
  <cp:category/>
  <cp:contentStatus/>
</cp:coreProperties>
</file>