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02, 2026</w:t>
      </w:r>
    </w:p>
    <w:p>
      <w:r>
        <w:t>Re: Test Automation Engineer — My Jewellery</w:t>
      </w:r>
    </w:p>
    <w:p/>
    <w:p>
      <w:r>
        <w:t>Hi My Jewellery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combining automated testing with hands-on manual validation across multiple SaaS solutions fits my background well. I have spent years working with TypeScript and Playwright to build reliable test suites for complex integration landscapes. I also enjoy working directly with different departments to clear up requirements and make sure business processes run smoothly.</w:t>
      </w:r>
    </w:p>
    <w:p>
      <w:r>
        <w:t>Since your environment values AI in test automation, I often use tools like Gemini Code Assist to speed up test generation and script maintenance. I live close by in Amstelveen and would be glad to help your team grow its automation strategy.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2026-09-02T10:26:09Z</dcterms:created>
  <dcterms:modified xsi:type="dcterms:W3CDTF">2026-09-02T11:06:16Z</dcterms:modified>
  <cp:category/>
  <cp:contentStatus/>
</cp:coreProperties>
</file>