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currently based in Amstelveen with a valid EU residence permit and immediate availability. Over the past 8 years, I have built strong expertise in executing tests, writing clean scripts, and evaluating technical requirements for financial clients. I focus on quality, detail, and meeting project deadlines while working alongside cross-functional teams.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Evaluated technical requirements and executed test methods for complex software workflows, ensuring strict adherence to specifications and quality standards.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Documented test results and tracked defects using JIRA, maintaining clear communication with internal teams to resolve issues quickly.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Applied strong attention to detail while reviewing system documentation and managing tasks against strict delivery timelines.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scripts using Gemini Code Assist to improve efficiency and maintain high standards across testing cycles.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2026-09-02T10:34:15Z</dcterms:created>
  <dcterms:modified xsi:type="dcterms:W3CDTF">2026-09-02T11:06:46Z</dcterms:modified>
  <cp:category/>
  <cp:contentStatus/>
</cp:coreProperties>
</file>