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Site Reliability Engineer — ING Nederland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ING's Systemic Cause Investigators team because my background in financial IT heavily involves working with SRE teams, analyzing system bottlenecks, and improving post-incident processes. In my recent role at Tata Consultancy Services, I frequently hosted sessions with SRE teams to review release objectives and user stories, which helped us find critical problem areas and lower defect rates.</w:t>
      </w:r>
    </w:p>
    <w:p>
      <w:r>
        <w:t>I am comfortable analyzing technical data, working with complex systems, and communicating findings clearly to help teams make lasting improvements. I would welcome the opportunity to bring my analytical background and operational experience to 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