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CI Engineer — Lamb Weston EMEA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my background in optimizing processes, documenting standard operating procedures, and running workflow automation, I was drawn to the Continuous Improvement Engineer role at Lamb Weston EMEA. Throughout my career, I have focused on identifying operational bottlenecks, conducting loss analyses, and collaborating with cross-functional teams to drive efficiency and structure.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