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21, 2026</w:t>
      </w:r>
    </w:p>
    <w:p>
      <w:r>
        <w:t>Re: Specialist Cybersecurity en Software (Testen) — RDW</w:t>
      </w:r>
    </w:p>
    <w:p/>
    <w:p>
      <w:r>
        <w:t>Hi Mark,</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as a QA Automation Engineer, I have focused on risk analysis, requirement interpretation, and building reliable testing strategies for complex systems. Working with regulated financial clients has taught me the importance of strict compliance, thorough validation, and clear communication with stakeholders when deployment deadlines are tight.</w:t>
      </w:r>
    </w:p>
    <w:p>
      <w:r>
        <w:t>I am very interested in bringing my testing and analytical experience to RDW to help ensure the safety and reliability of modern vehicle systems. I would welcome the opportunity to discuss how my background fits your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