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As a QA Automation Engineer with over 8 years of experience optimizing processes for regulated industries, I bring strong skills in requirement analysis, test documentation, and cross-functional stakeholder management. My background includes building robust automation frameworks, ensuring compliance with strict data standards, and supporting rigorous release processes. I hold a valid EU residence permit and am based locally in Amstelveen, ready to bring my structured approach to quality to the team at ALTEN.</w:t>
      </w:r>
    </w:p>
    <w:p>
      <w:pPr>
        <w:pStyle w:val="Heading1"/>
      </w:pPr>
      <w:r>
        <w:t xml:space="preserve"> KEY QUALIFICATIONS FOR TARGET ROLE</w:t>
      </w:r>
    </w:p>
    <w:p>
      <w:r>
        <w:t>▸ Prepared and reviewed test documentation, user stories, and release objectives to align technical testing strategies with business requirements across financial and highly regulated environments.</w:t>
      </w:r>
    </w:p>
    <w:p>
      <w:r>
        <w:t>▸ Verified compliance with applicable quality standards by executing comprehensive test plans, sanity runs, and automated regression test builds using Jenkins and AWS.</w:t>
      </w:r>
    </w:p>
    <w:p>
      <w:r>
        <w:t>▸ Identified and analyzed potential quality and reliability risks by partnering with SRE teams and stakeholders to address critical bottlenecks prior to deployment.</w:t>
      </w:r>
    </w:p>
    <w:p>
      <w:r>
        <w:t>▸ Supported corrective and preventive actions through structured defect tracking in JIRA and maintaining updated documentation to ensure high release stability.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