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automation frameworks and validating complex systems in highly regulated environments. Skilled in translating technical requirements into structured testing procedures and ensuring data integrity across workflows. Brings strong cross-functional collaboration and process documentation skills to support validation and quality assurance activities.</w:t>
      </w:r>
    </w:p>
    <w:p>
      <w:pPr>
        <w:pStyle w:val="Heading1"/>
      </w:pPr>
      <w:r>
        <w:t xml:space="preserve"> KEY QUALIFICATIONS FOR TARGET ROLE</w:t>
      </w:r>
    </w:p>
    <w:p>
      <w:r>
        <w:t>▸ Documented over 15 Standard Operating Procedures (SOP), successfully increasing overall team efficiency by 30% while ensuring strict adherence to process guidelines.</w:t>
      </w:r>
    </w:p>
    <w:p>
      <w:r>
        <w:t>▸ Collaborated closely with crossfunctional teams, SREs, and product owners to align release objectives, communicate progress effectively, and reduce defect leakage.</w:t>
      </w:r>
    </w:p>
    <w:p>
      <w:r>
        <w:t>▸ Executed complex Oracle SQL queries and validation checks to ensure massive datasets met strict data integrity and backend requirements.</w:t>
      </w:r>
    </w:p>
    <w:p>
      <w:r>
        <w:t>▸ Maintained updated documentation and tracking on JIRA to ensure compliance with project requirements and good documentation practices.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