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managing software testing lifecycles, and ensuring data integrity in regulated environments. Experienced in translating technical and business requirements into structured testing strategies while collaborating closely with cross-functional teams. Skilled in documentation, process optimization, and maintaining high standards of quality assurance.</w:t>
      </w:r>
    </w:p>
    <w:p>
      <w:pPr>
        <w:pStyle w:val="Heading1"/>
      </w:pPr>
      <w:r>
        <w:t xml:space="preserve"> KEY QUALIFICATIONS FOR TARGET ROLE</w:t>
      </w:r>
    </w:p>
    <w:p>
      <w:r>
        <w:t>▸ Ensured process and project documentation accuracy by documenting over 15 Standard Operating Procedures (SOP), increasing team efficiency and maintaining rigorous documentation standards.</w:t>
      </w:r>
    </w:p>
    <w:p>
      <w:r>
        <w:t>▸ Collaborated effectively with multifunctional teams including SRE, product owners, and engineering units to align release objectives and execute structured testing workflows.</w:t>
      </w:r>
    </w:p>
    <w:p>
      <w:r>
        <w:t>▸ Executed complex backend data validation and verification workflows using Oracle SQL to ensure strict data integrity and accuracy.</w:t>
      </w:r>
    </w:p>
    <w:p>
      <w:r>
        <w:t>▸ Contributed to continuous improvement projects by streamlining test generation processes, managing defect tracking via JIRA, and adhering to strict testing regulations.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