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optimizing processes and ensuring quality for financial and enterprise clients. Skilled in stakeholder management, process optimization, and building robust testing strategies across cross-functional teams. Currently holding a valid EU residence permit in the Netherlands and looking to apply process quality and analytical skills to a new domain.</w:t>
      </w:r>
    </w:p>
    <w:p>
      <w:pPr>
        <w:pStyle w:val="Heading1"/>
      </w:pPr>
      <w:r>
        <w:t xml:space="preserve"> KEY QUALIFICATIONS FOR TARGET ROLE</w:t>
      </w:r>
    </w:p>
    <w:p>
      <w:r>
        <w:t>▸ Collaborated extensively with crossfunctional teams, clients, and senior leadership to identify improvement opportunities and operational efficiencies.</w:t>
      </w:r>
    </w:p>
    <w:p>
      <w:r>
        <w:t>▸ Documented over 15 Standard Operating Procedures (SOP), successfully increasing overall team process efficiency by 30%.</w:t>
      </w:r>
    </w:p>
    <w:p>
      <w:r>
        <w:t>▸ Managed defect tracking on JIRA and maintained process documentation to ensure strict alignment with business requirements.</w:t>
      </w:r>
    </w:p>
    <w:p>
      <w:r>
        <w:t>▸ Scheduled and hosted targeted alignment calls with stakeholders to explain release objectives and mitigate potential risks prior to deployment.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