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managing complex application workflows, user acceptance testing, and data validation for global financial clients. Skilled in requirements analysis, backend database validation using Oracle SQL, and stakeholder management. Experienced in translating business needs into technical testing strategies while ensuring high data quality and system reliability.</w:t>
      </w:r>
    </w:p>
    <w:p>
      <w:pPr>
        <w:pStyle w:val="Heading1"/>
      </w:pPr>
      <w:r>
        <w:t xml:space="preserve"> KEY QUALIFICATIONS FOR TARGET ROLE</w:t>
      </w:r>
    </w:p>
    <w:p>
      <w:r>
        <w:t>▸ Executed comprehensive User Acceptance Testing (UAT) and functional test cycles for global banking applications, ensuring alignment with business requirements.</w:t>
      </w:r>
    </w:p>
    <w:p>
      <w:r>
        <w:t>▸ Performed rigorous data validation and backend checks using complex Oracle SQL queries to maintain strict data integrity during migrations and updates.</w:t>
      </w:r>
    </w:p>
    <w:p>
      <w:r>
        <w:t>▸ Collaborated closely with crossfunctional teams, product owners, and SREs to translate requirements into technical testing strategies and resolve system issues.</w:t>
      </w:r>
    </w:p>
    <w:p>
      <w:r>
        <w:t>▸ Optimized operational processes and documented standard operating procedures to improve team efficiency and application support workflows.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