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testing frameworks and managing the full software testing lifecycle in Agile and Scrum environments. Highly experienced in performing functional, integration, and regression testing while translating business requirements into effective testing strategies. Proven ability to work independently, collaborate with cross-functional teams, and identify opportunities for test automation to improve software quality.</w:t>
      </w:r>
    </w:p>
    <w:p>
      <w:pPr>
        <w:pStyle w:val="Heading1"/>
      </w:pPr>
      <w:r>
        <w:t xml:space="preserve"> KEY QUALIFICATIONS FOR TARGET ROLE</w:t>
      </w:r>
    </w:p>
    <w:p>
      <w:r>
        <w:t>▸ Executed integration, regression, and functional testing to ensure applications met complex business, technical, and system requirements within Agile Scrum environments.</w:t>
      </w:r>
    </w:p>
    <w:p>
      <w:r>
        <w:t>▸ Created, reviewed, maintained, and executed comprehensive test cases for new and modified systems while managing defect tracking and resolution through JIRA.</w:t>
      </w:r>
    </w:p>
    <w:p>
      <w:r>
        <w:t>▸ Translated functional and technical requirements into effective testing scenarios, quality criteria, and robust automation frameworks using Java Selenium and TypeScript Playwright.</w:t>
      </w:r>
    </w:p>
    <w:p>
      <w:r>
        <w:t>▸ Collaborated closely with crossfunctional stakeholders and Scrum teams to improve testing processes, coverage, and overall product quality.</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