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QA Automation Engineer with over 8 years of experience building scalable testing frameworks and automating infrastructure using Java, AWS, Terraform, and Linux. Familiar with system security validation, backend testing, and continuous integration workflows. Currently holds a valid EU residence permit and is based in Amstelveen.</w:t>
      </w:r>
    </w:p>
    <w:p>
      <w:pPr>
        <w:pStyle w:val="Heading1"/>
      </w:pPr>
      <w:r>
        <w:t xml:space="preserve"> KEY QUALIFICATIONS FOR TARGET ROLE</w:t>
      </w:r>
    </w:p>
    <w:p>
      <w:r>
        <w:t>▸ Provisioned and managed secure test environments utilizing AWS, Terraform, and Linux environments to support continuous delivery and system stability.</w:t>
      </w:r>
    </w:p>
    <w:p>
      <w:r>
        <w:t>▸ Performed backend validation and database queries using Oracle SQL to ensure strict data integrity across complex system workflows.</w:t>
      </w:r>
    </w:p>
    <w:p>
      <w:r>
        <w:t>▸ Implemented automated CI/CD pipelines using Jenkins to run regular regression tests and validate deployment builds efficiently.</w:t>
      </w:r>
    </w:p>
    <w:p>
      <w:r>
        <w:t>▸ Experienced in working within crossfunctional Agile teams, managing requirements, and collaborating closely with stakeholders to maintain quality standards.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