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Quality Assurance and Automation Engineer with over 8 years of experience building scalable testing frameworks and managing technical processes. Although my primary background is in software quality automation, cloud infrastructure, and backend validation, I bring strong project management, stakeholder communication, and testing protocol experience. I am currently based in Amstelveen with a valid EU residence permit and am ready to contribute to engineering and technical support tasks.</w:t>
      </w:r>
    </w:p>
    <w:p>
      <w:pPr>
        <w:pStyle w:val="Heading1"/>
      </w:pPr>
      <w:r>
        <w:t xml:space="preserve"> KEY QUALIFICATIONS FOR TARGET ROLE</w:t>
      </w:r>
    </w:p>
    <w:p>
      <w:r>
        <w:t>▸ Experienced in setting up test protocols, running test setups, and evaluating system performance across various technical environments.</w:t>
      </w:r>
    </w:p>
    <w:p>
      <w:r>
        <w:t>▸ Strong background in crossfunctional stakeholder management, providing clear technical advice and support to internal teams and clients.</w:t>
      </w:r>
    </w:p>
    <w:p>
      <w:r>
        <w:t>▸ Demonstrated ability to manage projects independently, ensuring tasks are organized, structured, and executed according to requirements.</w:t>
      </w:r>
    </w:p>
    <w:p>
      <w:r>
        <w:t>▸ Proficient in problemsolving, analyzing technical bottlenecks, and documenting standard operating procedures to improve operational workflows.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